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E0BE6" w14:textId="77777777" w:rsidR="002573B9" w:rsidRPr="00BE1E0D" w:rsidRDefault="00EE3242" w:rsidP="007134FB">
      <w:pPr>
        <w:pStyle w:val="Title"/>
        <w:pBdr>
          <w:bottom w:val="single" w:sz="4" w:space="4" w:color="auto"/>
        </w:pBdr>
        <w:rPr>
          <w:rFonts w:ascii="Arial Bold" w:hAnsi="Arial Bold"/>
          <w:b/>
          <w:sz w:val="44"/>
        </w:rPr>
      </w:pPr>
      <w:r>
        <w:rPr>
          <w:rFonts w:ascii="Arial Bold" w:hAnsi="Arial Bold"/>
          <w:b/>
          <w:sz w:val="44"/>
        </w:rPr>
        <w:t>Request for Quote</w:t>
      </w:r>
    </w:p>
    <w:p w14:paraId="02CB6B12" w14:textId="77777777" w:rsidR="002573B9" w:rsidRDefault="002573B9" w:rsidP="002573B9"/>
    <w:p w14:paraId="50D75666" w14:textId="77777777" w:rsidR="002573B9" w:rsidRDefault="00E120E8" w:rsidP="002573B9">
      <w:r>
        <w:rPr>
          <w:noProof/>
          <w:lang w:val="en-GB" w:eastAsia="en-GB"/>
        </w:rPr>
        <w:drawing>
          <wp:anchor distT="0" distB="0" distL="114300" distR="114300" simplePos="0" relativeHeight="251657216" behindDoc="0" locked="0" layoutInCell="1" allowOverlap="1" wp14:anchorId="1750B334" wp14:editId="0DF781C6">
            <wp:simplePos x="0" y="0"/>
            <wp:positionH relativeFrom="margin">
              <wp:posOffset>2055495</wp:posOffset>
            </wp:positionH>
            <wp:positionV relativeFrom="margin">
              <wp:posOffset>1059815</wp:posOffset>
            </wp:positionV>
            <wp:extent cx="1788795" cy="2256155"/>
            <wp:effectExtent l="19050" t="0" r="1905" b="0"/>
            <wp:wrapSquare wrapText="bothSides"/>
            <wp:docPr id="1" name="Picture 0" descr="CIG Logo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G Logo - JPEG.jpg"/>
                    <pic:cNvPicPr/>
                  </pic:nvPicPr>
                  <pic:blipFill>
                    <a:blip r:embed="rId8" cstate="print"/>
                    <a:stretch>
                      <a:fillRect/>
                    </a:stretch>
                  </pic:blipFill>
                  <pic:spPr>
                    <a:xfrm>
                      <a:off x="0" y="0"/>
                      <a:ext cx="1788795" cy="2256155"/>
                    </a:xfrm>
                    <a:prstGeom prst="rect">
                      <a:avLst/>
                    </a:prstGeom>
                  </pic:spPr>
                </pic:pic>
              </a:graphicData>
            </a:graphic>
          </wp:anchor>
        </w:drawing>
      </w:r>
    </w:p>
    <w:p w14:paraId="701A5E1F" w14:textId="77777777" w:rsidR="002573B9" w:rsidRDefault="002573B9" w:rsidP="002573B9"/>
    <w:p w14:paraId="3E99BEA7" w14:textId="77777777" w:rsidR="002573B9" w:rsidRDefault="002573B9" w:rsidP="002573B9"/>
    <w:p w14:paraId="2B33DC05" w14:textId="77777777" w:rsidR="002573B9" w:rsidRDefault="002573B9" w:rsidP="002573B9"/>
    <w:p w14:paraId="7F8C6D00" w14:textId="77777777" w:rsidR="002573B9" w:rsidRDefault="002573B9" w:rsidP="002573B9"/>
    <w:p w14:paraId="493E9A40" w14:textId="77777777" w:rsidR="002573B9" w:rsidRDefault="002573B9" w:rsidP="002573B9"/>
    <w:p w14:paraId="01B06FD5" w14:textId="77777777" w:rsidR="002573B9" w:rsidRDefault="002573B9" w:rsidP="002573B9"/>
    <w:p w14:paraId="68BEE50A" w14:textId="77777777" w:rsidR="002573B9" w:rsidRDefault="002573B9" w:rsidP="002573B9"/>
    <w:p w14:paraId="7E65A658" w14:textId="4A8676C5" w:rsidR="00EE3242" w:rsidRDefault="00910BF7" w:rsidP="00EE3242">
      <w:pPr>
        <w:pStyle w:val="Title2"/>
      </w:pPr>
      <w:r>
        <w:t>2026</w:t>
      </w:r>
      <w:r w:rsidR="00EE3242" w:rsidRPr="005A507E">
        <w:t xml:space="preserve"> </w:t>
      </w:r>
      <w:r w:rsidR="002D09C0">
        <w:t xml:space="preserve">MOE </w:t>
      </w:r>
      <w:r w:rsidR="00E00D73">
        <w:t>I</w:t>
      </w:r>
      <w:r w:rsidR="00DB0BA7">
        <w:t xml:space="preserve">CT </w:t>
      </w:r>
      <w:r w:rsidR="00E00D73">
        <w:t>Devices</w:t>
      </w:r>
      <w:r w:rsidR="00EE3242" w:rsidRPr="005A507E">
        <w:t xml:space="preserve"> </w:t>
      </w:r>
      <w:r w:rsidR="00EE3242">
        <w:t>Quote</w:t>
      </w:r>
    </w:p>
    <w:p w14:paraId="1CAB7C86" w14:textId="77777777" w:rsidR="002573B9" w:rsidRDefault="002573B9" w:rsidP="005A1955">
      <w:pPr>
        <w:pStyle w:val="04BodyTextSpiire"/>
      </w:pPr>
    </w:p>
    <w:tbl>
      <w:tblPr>
        <w:tblStyle w:val="TableGrid"/>
        <w:tblW w:w="0" w:type="auto"/>
        <w:tblLook w:val="04A0" w:firstRow="1" w:lastRow="0" w:firstColumn="1" w:lastColumn="0" w:noHBand="0" w:noVBand="1"/>
      </w:tblPr>
      <w:tblGrid>
        <w:gridCol w:w="4621"/>
        <w:gridCol w:w="4621"/>
      </w:tblGrid>
      <w:tr w:rsidR="008675E7" w14:paraId="141497E4" w14:textId="77777777" w:rsidTr="008675E7">
        <w:tc>
          <w:tcPr>
            <w:tcW w:w="4621" w:type="dxa"/>
          </w:tcPr>
          <w:p w14:paraId="79D4F293" w14:textId="77777777" w:rsidR="008675E7" w:rsidRPr="005A1955" w:rsidRDefault="008675E7">
            <w:pPr>
              <w:pStyle w:val="Title4"/>
              <w:rPr>
                <w:bCs/>
              </w:rPr>
            </w:pPr>
            <w:bookmarkStart w:id="0" w:name="_Toc461482739"/>
            <w:bookmarkStart w:id="1" w:name="_Toc463292817"/>
            <w:r w:rsidRPr="005A1955">
              <w:t>Reference No:</w:t>
            </w:r>
            <w:bookmarkEnd w:id="0"/>
            <w:bookmarkEnd w:id="1"/>
          </w:p>
        </w:tc>
        <w:tc>
          <w:tcPr>
            <w:tcW w:w="4621" w:type="dxa"/>
          </w:tcPr>
          <w:p w14:paraId="796ADFB2" w14:textId="5191FE17" w:rsidR="008675E7" w:rsidRPr="005A1955" w:rsidRDefault="00C72098" w:rsidP="008744D5">
            <w:pPr>
              <w:pStyle w:val="Title4"/>
              <w:rPr>
                <w:bCs/>
              </w:rPr>
            </w:pPr>
            <w:r w:rsidRPr="003463EA">
              <w:t>RFQ202</w:t>
            </w:r>
            <w:r w:rsidR="004E555B" w:rsidRPr="003463EA">
              <w:t>6</w:t>
            </w:r>
            <w:r w:rsidR="006446CA" w:rsidRPr="003463EA">
              <w:t>01</w:t>
            </w:r>
          </w:p>
        </w:tc>
      </w:tr>
      <w:tr w:rsidR="008675E7" w14:paraId="0ED64418" w14:textId="77777777" w:rsidTr="008675E7">
        <w:tc>
          <w:tcPr>
            <w:tcW w:w="4621" w:type="dxa"/>
          </w:tcPr>
          <w:p w14:paraId="7513D2C7" w14:textId="77777777" w:rsidR="008675E7" w:rsidRPr="005A1955" w:rsidRDefault="008675E7">
            <w:pPr>
              <w:pStyle w:val="Title4"/>
              <w:rPr>
                <w:bCs/>
              </w:rPr>
            </w:pPr>
            <w:bookmarkStart w:id="2" w:name="_Toc461482741"/>
            <w:bookmarkStart w:id="3" w:name="_Toc463292819"/>
            <w:r w:rsidRPr="005A1955">
              <w:t>Date of Release:</w:t>
            </w:r>
            <w:bookmarkEnd w:id="2"/>
            <w:bookmarkEnd w:id="3"/>
          </w:p>
        </w:tc>
        <w:tc>
          <w:tcPr>
            <w:tcW w:w="4621" w:type="dxa"/>
          </w:tcPr>
          <w:p w14:paraId="148A0B0A" w14:textId="11B9B70B" w:rsidR="008675E7" w:rsidRPr="005A1955" w:rsidRDefault="006D7B5E" w:rsidP="005B1C5F">
            <w:pPr>
              <w:pStyle w:val="Title4"/>
              <w:rPr>
                <w:color w:val="000000"/>
              </w:rPr>
            </w:pPr>
            <w:r>
              <w:t>0</w:t>
            </w:r>
            <w:r w:rsidR="0079633A">
              <w:t xml:space="preserve">4 </w:t>
            </w:r>
            <w:r>
              <w:t>December</w:t>
            </w:r>
            <w:r w:rsidR="00910BF7">
              <w:t xml:space="preserve"> 2025</w:t>
            </w:r>
          </w:p>
        </w:tc>
      </w:tr>
    </w:tbl>
    <w:p w14:paraId="4CFF0ECE" w14:textId="77777777" w:rsidR="002573B9" w:rsidRDefault="002573B9" w:rsidP="009C63CA">
      <w:pPr>
        <w:pStyle w:val="Subtitle"/>
      </w:pPr>
    </w:p>
    <w:p w14:paraId="6FE7D69D" w14:textId="77777777" w:rsidR="00E120E8" w:rsidRDefault="00EE3242">
      <w:pPr>
        <w:pStyle w:val="Title3"/>
      </w:pPr>
      <w:r>
        <w:t>MINISTRY OF EDUCATION</w:t>
      </w:r>
    </w:p>
    <w:p w14:paraId="2C2146D0" w14:textId="77777777" w:rsidR="009E7880" w:rsidRDefault="009E7880" w:rsidP="009E7880">
      <w:pPr>
        <w:pStyle w:val="Centered"/>
        <w:keepLines w:val="0"/>
      </w:pPr>
    </w:p>
    <w:p w14:paraId="13A6641F" w14:textId="77777777" w:rsidR="009E7880" w:rsidRPr="000D3B32" w:rsidRDefault="009E7880" w:rsidP="009E7880">
      <w:pPr>
        <w:pStyle w:val="Centered"/>
        <w:keepLines w:val="0"/>
      </w:pPr>
      <w:r w:rsidRPr="000D3B32">
        <w:t xml:space="preserve">All queries </w:t>
      </w:r>
      <w:r w:rsidR="00EE3242">
        <w:t>regarding this Request for Quote</w:t>
      </w:r>
      <w:r w:rsidRPr="000D3B32">
        <w:t xml:space="preserve"> should be directed to:</w:t>
      </w:r>
    </w:p>
    <w:p w14:paraId="715BA278" w14:textId="0996950E" w:rsidR="009E7880" w:rsidRPr="000D3B32" w:rsidRDefault="009E7880" w:rsidP="009E7880">
      <w:pPr>
        <w:pStyle w:val="Centered"/>
        <w:keepLines w:val="0"/>
      </w:pPr>
      <w:r>
        <w:t>Contact Officer</w:t>
      </w:r>
      <w:r w:rsidR="00EE3242">
        <w:t xml:space="preserve">: </w:t>
      </w:r>
      <w:r w:rsidR="00A220EA">
        <w:t>Sanjinita Sunish</w:t>
      </w:r>
    </w:p>
    <w:p w14:paraId="701F6EA8" w14:textId="39FD609C" w:rsidR="00665F73" w:rsidRDefault="00665F73" w:rsidP="009E7880">
      <w:pPr>
        <w:pStyle w:val="Centered"/>
        <w:keepLines w:val="0"/>
        <w:rPr>
          <w:color w:val="auto"/>
          <w:u w:val="single"/>
        </w:rPr>
      </w:pPr>
      <w:hyperlink r:id="rId9" w:history="1">
        <w:r w:rsidRPr="00571297">
          <w:rPr>
            <w:rStyle w:val="Hyperlink"/>
          </w:rPr>
          <w:t>assistantsecretary.corporate@education.gov.ck</w:t>
        </w:r>
      </w:hyperlink>
    </w:p>
    <w:p w14:paraId="13AB0B53" w14:textId="27046EE7" w:rsidR="009E7880" w:rsidRPr="006D4D55" w:rsidRDefault="009E7880" w:rsidP="009E7880">
      <w:pPr>
        <w:pStyle w:val="Centered"/>
        <w:keepLines w:val="0"/>
        <w:rPr>
          <w:b/>
          <w:i/>
          <w:u w:val="single"/>
        </w:rPr>
      </w:pPr>
      <w:r>
        <w:br/>
      </w:r>
      <w:r w:rsidR="00EE3242" w:rsidRPr="002513A7">
        <w:rPr>
          <w:b/>
        </w:rPr>
        <w:t>QUOTE</w:t>
      </w:r>
      <w:r w:rsidRPr="002513A7">
        <w:rPr>
          <w:b/>
        </w:rPr>
        <w:t xml:space="preserve"> CLOSING TIME: </w:t>
      </w:r>
      <w:r w:rsidR="000A1CDC" w:rsidRPr="002513A7">
        <w:rPr>
          <w:b/>
          <w:color w:val="auto"/>
          <w:u w:val="single"/>
        </w:rPr>
        <w:t>4.00pm</w:t>
      </w:r>
      <w:r w:rsidR="00181677" w:rsidRPr="002513A7">
        <w:rPr>
          <w:b/>
          <w:color w:val="auto"/>
          <w:u w:val="single"/>
        </w:rPr>
        <w:t xml:space="preserve"> </w:t>
      </w:r>
      <w:r w:rsidRPr="002513A7">
        <w:rPr>
          <w:b/>
          <w:color w:val="auto"/>
          <w:u w:val="single"/>
        </w:rPr>
        <w:t xml:space="preserve">(CI Time) </w:t>
      </w:r>
      <w:r w:rsidR="0079633A">
        <w:rPr>
          <w:b/>
          <w:color w:val="auto"/>
          <w:u w:val="single"/>
        </w:rPr>
        <w:t>Thursday 18</w:t>
      </w:r>
      <w:r w:rsidR="004B6257">
        <w:rPr>
          <w:b/>
          <w:color w:val="auto"/>
          <w:u w:val="single"/>
        </w:rPr>
        <w:t xml:space="preserve"> December </w:t>
      </w:r>
      <w:r w:rsidR="00910BF7">
        <w:rPr>
          <w:b/>
          <w:color w:val="auto"/>
          <w:u w:val="single"/>
        </w:rPr>
        <w:t>2025</w:t>
      </w:r>
    </w:p>
    <w:p w14:paraId="23DE3763" w14:textId="77777777" w:rsidR="009C63CA" w:rsidRDefault="009C63CA" w:rsidP="009C63CA">
      <w:pPr>
        <w:jc w:val="center"/>
        <w:rPr>
          <w:rStyle w:val="Emphasis"/>
        </w:rPr>
      </w:pPr>
    </w:p>
    <w:p w14:paraId="1EFF8857" w14:textId="77777777" w:rsidR="009C63CA" w:rsidRDefault="009C63CA" w:rsidP="009C63CA">
      <w:pPr>
        <w:jc w:val="center"/>
        <w:rPr>
          <w:rStyle w:val="Emphasis"/>
        </w:rPr>
        <w:sectPr w:rsidR="009C63CA" w:rsidSect="0081061B">
          <w:footerReference w:type="default" r:id="rId10"/>
          <w:pgSz w:w="11906" w:h="16838"/>
          <w:pgMar w:top="1440" w:right="849" w:bottom="1276" w:left="993" w:header="708" w:footer="708" w:gutter="0"/>
          <w:pgNumType w:start="2"/>
          <w:cols w:space="708"/>
          <w:docGrid w:linePitch="360"/>
        </w:sectPr>
      </w:pPr>
    </w:p>
    <w:p w14:paraId="4C1E2DFF" w14:textId="77777777" w:rsidR="006906A2" w:rsidRDefault="009C63CA">
      <w:pPr>
        <w:pStyle w:val="Title4"/>
      </w:pPr>
      <w:r w:rsidRPr="00E120E8">
        <w:lastRenderedPageBreak/>
        <w:t>Table of Contents</w:t>
      </w:r>
    </w:p>
    <w:p w14:paraId="33E03702" w14:textId="1441D866" w:rsidR="009C5658" w:rsidRDefault="007920FF">
      <w:pPr>
        <w:pStyle w:val="TOC1"/>
        <w:tabs>
          <w:tab w:val="right" w:leader="dot" w:pos="10054"/>
        </w:tabs>
        <w:rPr>
          <w:rFonts w:eastAsiaTheme="minorEastAsia"/>
          <w:b w:val="0"/>
          <w:bCs w:val="0"/>
          <w:caps w:val="0"/>
          <w:noProof/>
          <w:sz w:val="22"/>
          <w:szCs w:val="22"/>
          <w:lang w:val="en-GB" w:eastAsia="en-GB"/>
        </w:rPr>
      </w:pPr>
      <w:r>
        <w:rPr>
          <w:b w:val="0"/>
          <w:caps w:val="0"/>
          <w:smallCaps/>
          <w:sz w:val="24"/>
        </w:rPr>
        <w:fldChar w:fldCharType="begin"/>
      </w:r>
      <w:r w:rsidR="00BF0AAE">
        <w:rPr>
          <w:b w:val="0"/>
          <w:caps w:val="0"/>
          <w:smallCaps/>
          <w:sz w:val="24"/>
        </w:rPr>
        <w:instrText xml:space="preserve"> TOC \f \h \z \t "Heading 1,2,Header 1,1" </w:instrText>
      </w:r>
      <w:r>
        <w:rPr>
          <w:b w:val="0"/>
          <w:caps w:val="0"/>
          <w:smallCaps/>
          <w:sz w:val="24"/>
        </w:rPr>
        <w:fldChar w:fldCharType="separate"/>
      </w:r>
      <w:hyperlink w:anchor="_Toc85802357" w:history="1">
        <w:r w:rsidR="009C5658" w:rsidRPr="00E05DD6">
          <w:rPr>
            <w:rStyle w:val="Hyperlink"/>
            <w:noProof/>
          </w:rPr>
          <w:t>Introduction</w:t>
        </w:r>
        <w:r w:rsidR="009C5658">
          <w:rPr>
            <w:noProof/>
            <w:webHidden/>
          </w:rPr>
          <w:tab/>
        </w:r>
        <w:r w:rsidR="009C5658">
          <w:rPr>
            <w:noProof/>
            <w:webHidden/>
          </w:rPr>
          <w:fldChar w:fldCharType="begin"/>
        </w:r>
        <w:r w:rsidR="009C5658">
          <w:rPr>
            <w:noProof/>
            <w:webHidden/>
          </w:rPr>
          <w:instrText xml:space="preserve"> PAGEREF _Toc85802357 \h </w:instrText>
        </w:r>
        <w:r w:rsidR="009C5658">
          <w:rPr>
            <w:noProof/>
            <w:webHidden/>
          </w:rPr>
        </w:r>
        <w:r w:rsidR="009C5658">
          <w:rPr>
            <w:noProof/>
            <w:webHidden/>
          </w:rPr>
          <w:fldChar w:fldCharType="separate"/>
        </w:r>
        <w:r w:rsidR="00CD55FE">
          <w:rPr>
            <w:noProof/>
            <w:webHidden/>
          </w:rPr>
          <w:t>4</w:t>
        </w:r>
        <w:r w:rsidR="009C5658">
          <w:rPr>
            <w:noProof/>
            <w:webHidden/>
          </w:rPr>
          <w:fldChar w:fldCharType="end"/>
        </w:r>
      </w:hyperlink>
    </w:p>
    <w:p w14:paraId="3BAB0E3C" w14:textId="6C7F0E38" w:rsidR="009C5658" w:rsidRDefault="00812E85">
      <w:pPr>
        <w:pStyle w:val="TOC2"/>
        <w:tabs>
          <w:tab w:val="right" w:leader="dot" w:pos="10054"/>
        </w:tabs>
        <w:rPr>
          <w:rFonts w:eastAsiaTheme="minorEastAsia"/>
          <w:smallCaps w:val="0"/>
          <w:noProof/>
          <w:sz w:val="22"/>
          <w:szCs w:val="22"/>
          <w:lang w:val="en-GB" w:eastAsia="en-GB"/>
        </w:rPr>
      </w:pPr>
      <w:hyperlink w:anchor="_Toc85802358" w:history="1">
        <w:r w:rsidR="009C5658" w:rsidRPr="00E05DD6">
          <w:rPr>
            <w:rStyle w:val="Hyperlink"/>
            <w:noProof/>
          </w:rPr>
          <w:t>Summary of Requirements</w:t>
        </w:r>
        <w:r w:rsidR="009C5658">
          <w:rPr>
            <w:noProof/>
            <w:webHidden/>
          </w:rPr>
          <w:tab/>
        </w:r>
        <w:r w:rsidR="009C5658">
          <w:rPr>
            <w:noProof/>
            <w:webHidden/>
          </w:rPr>
          <w:fldChar w:fldCharType="begin"/>
        </w:r>
        <w:r w:rsidR="009C5658">
          <w:rPr>
            <w:noProof/>
            <w:webHidden/>
          </w:rPr>
          <w:instrText xml:space="preserve"> PAGEREF _Toc85802358 \h </w:instrText>
        </w:r>
        <w:r w:rsidR="009C5658">
          <w:rPr>
            <w:noProof/>
            <w:webHidden/>
          </w:rPr>
        </w:r>
        <w:r w:rsidR="009C5658">
          <w:rPr>
            <w:noProof/>
            <w:webHidden/>
          </w:rPr>
          <w:fldChar w:fldCharType="separate"/>
        </w:r>
        <w:r w:rsidR="00CD55FE">
          <w:rPr>
            <w:noProof/>
            <w:webHidden/>
          </w:rPr>
          <w:t>4</w:t>
        </w:r>
        <w:r w:rsidR="009C5658">
          <w:rPr>
            <w:noProof/>
            <w:webHidden/>
          </w:rPr>
          <w:fldChar w:fldCharType="end"/>
        </w:r>
      </w:hyperlink>
    </w:p>
    <w:p w14:paraId="2C4DEAB7" w14:textId="0AF73FB8" w:rsidR="009C5658" w:rsidRDefault="00812E85">
      <w:pPr>
        <w:pStyle w:val="TOC2"/>
        <w:tabs>
          <w:tab w:val="right" w:leader="dot" w:pos="10054"/>
        </w:tabs>
        <w:rPr>
          <w:rFonts w:eastAsiaTheme="minorEastAsia"/>
          <w:smallCaps w:val="0"/>
          <w:noProof/>
          <w:sz w:val="22"/>
          <w:szCs w:val="22"/>
          <w:lang w:val="en-GB" w:eastAsia="en-GB"/>
        </w:rPr>
      </w:pPr>
      <w:hyperlink w:anchor="_Toc85802359" w:history="1">
        <w:r w:rsidR="009C5658" w:rsidRPr="00E05DD6">
          <w:rPr>
            <w:rStyle w:val="Hyperlink"/>
            <w:noProof/>
          </w:rPr>
          <w:t>Contact Officer</w:t>
        </w:r>
        <w:r w:rsidR="009C5658">
          <w:rPr>
            <w:noProof/>
            <w:webHidden/>
          </w:rPr>
          <w:tab/>
        </w:r>
        <w:r w:rsidR="009C5658">
          <w:rPr>
            <w:noProof/>
            <w:webHidden/>
          </w:rPr>
          <w:fldChar w:fldCharType="begin"/>
        </w:r>
        <w:r w:rsidR="009C5658">
          <w:rPr>
            <w:noProof/>
            <w:webHidden/>
          </w:rPr>
          <w:instrText xml:space="preserve"> PAGEREF _Toc85802359 \h </w:instrText>
        </w:r>
        <w:r w:rsidR="009C5658">
          <w:rPr>
            <w:noProof/>
            <w:webHidden/>
          </w:rPr>
        </w:r>
        <w:r w:rsidR="009C5658">
          <w:rPr>
            <w:noProof/>
            <w:webHidden/>
          </w:rPr>
          <w:fldChar w:fldCharType="separate"/>
        </w:r>
        <w:r w:rsidR="00CD55FE">
          <w:rPr>
            <w:noProof/>
            <w:webHidden/>
          </w:rPr>
          <w:t>4</w:t>
        </w:r>
        <w:r w:rsidR="009C5658">
          <w:rPr>
            <w:noProof/>
            <w:webHidden/>
          </w:rPr>
          <w:fldChar w:fldCharType="end"/>
        </w:r>
      </w:hyperlink>
    </w:p>
    <w:p w14:paraId="44323CEE" w14:textId="17DC3652" w:rsidR="009C5658" w:rsidRDefault="00812E85">
      <w:pPr>
        <w:pStyle w:val="TOC2"/>
        <w:tabs>
          <w:tab w:val="right" w:leader="dot" w:pos="10054"/>
        </w:tabs>
        <w:rPr>
          <w:rFonts w:eastAsiaTheme="minorEastAsia"/>
          <w:smallCaps w:val="0"/>
          <w:noProof/>
          <w:sz w:val="22"/>
          <w:szCs w:val="22"/>
          <w:lang w:val="en-GB" w:eastAsia="en-GB"/>
        </w:rPr>
      </w:pPr>
      <w:hyperlink w:anchor="_Toc85802360" w:history="1">
        <w:r w:rsidR="009C5658" w:rsidRPr="00E05DD6">
          <w:rPr>
            <w:rStyle w:val="Hyperlink"/>
            <w:noProof/>
          </w:rPr>
          <w:t>Submission of Quote</w:t>
        </w:r>
        <w:r w:rsidR="009C5658">
          <w:rPr>
            <w:noProof/>
            <w:webHidden/>
          </w:rPr>
          <w:tab/>
        </w:r>
        <w:r w:rsidR="009C5658">
          <w:rPr>
            <w:noProof/>
            <w:webHidden/>
          </w:rPr>
          <w:fldChar w:fldCharType="begin"/>
        </w:r>
        <w:r w:rsidR="009C5658">
          <w:rPr>
            <w:noProof/>
            <w:webHidden/>
          </w:rPr>
          <w:instrText xml:space="preserve"> PAGEREF _Toc85802360 \h </w:instrText>
        </w:r>
        <w:r w:rsidR="009C5658">
          <w:rPr>
            <w:noProof/>
            <w:webHidden/>
          </w:rPr>
        </w:r>
        <w:r w:rsidR="009C5658">
          <w:rPr>
            <w:noProof/>
            <w:webHidden/>
          </w:rPr>
          <w:fldChar w:fldCharType="separate"/>
        </w:r>
        <w:r w:rsidR="00CD55FE">
          <w:rPr>
            <w:noProof/>
            <w:webHidden/>
          </w:rPr>
          <w:t>4</w:t>
        </w:r>
        <w:r w:rsidR="009C5658">
          <w:rPr>
            <w:noProof/>
            <w:webHidden/>
          </w:rPr>
          <w:fldChar w:fldCharType="end"/>
        </w:r>
      </w:hyperlink>
    </w:p>
    <w:p w14:paraId="5658571E" w14:textId="434F27EF" w:rsidR="009C5658" w:rsidRDefault="00812E85">
      <w:pPr>
        <w:pStyle w:val="TOC2"/>
        <w:tabs>
          <w:tab w:val="right" w:leader="dot" w:pos="10054"/>
        </w:tabs>
        <w:rPr>
          <w:rFonts w:eastAsiaTheme="minorEastAsia"/>
          <w:smallCaps w:val="0"/>
          <w:noProof/>
          <w:sz w:val="22"/>
          <w:szCs w:val="22"/>
          <w:lang w:val="en-GB" w:eastAsia="en-GB"/>
        </w:rPr>
      </w:pPr>
      <w:hyperlink w:anchor="_Toc85802361" w:history="1">
        <w:r w:rsidR="009C5658" w:rsidRPr="00E05DD6">
          <w:rPr>
            <w:rStyle w:val="Hyperlink"/>
            <w:noProof/>
          </w:rPr>
          <w:t xml:space="preserve">Quote Closing Time </w:t>
        </w:r>
        <w:r w:rsidR="009C5658">
          <w:rPr>
            <w:noProof/>
            <w:webHidden/>
          </w:rPr>
          <w:tab/>
        </w:r>
        <w:r w:rsidR="009C5658">
          <w:rPr>
            <w:noProof/>
            <w:webHidden/>
          </w:rPr>
          <w:fldChar w:fldCharType="begin"/>
        </w:r>
        <w:r w:rsidR="009C5658">
          <w:rPr>
            <w:noProof/>
            <w:webHidden/>
          </w:rPr>
          <w:instrText xml:space="preserve"> PAGEREF _Toc85802361 \h </w:instrText>
        </w:r>
        <w:r w:rsidR="009C5658">
          <w:rPr>
            <w:noProof/>
            <w:webHidden/>
          </w:rPr>
        </w:r>
        <w:r w:rsidR="009C5658">
          <w:rPr>
            <w:noProof/>
            <w:webHidden/>
          </w:rPr>
          <w:fldChar w:fldCharType="separate"/>
        </w:r>
        <w:r w:rsidR="00CD55FE">
          <w:rPr>
            <w:noProof/>
            <w:webHidden/>
          </w:rPr>
          <w:t>4</w:t>
        </w:r>
        <w:r w:rsidR="009C5658">
          <w:rPr>
            <w:noProof/>
            <w:webHidden/>
          </w:rPr>
          <w:fldChar w:fldCharType="end"/>
        </w:r>
      </w:hyperlink>
    </w:p>
    <w:p w14:paraId="1612FFE1" w14:textId="17DB229B" w:rsidR="009C5658" w:rsidRDefault="00812E85">
      <w:pPr>
        <w:pStyle w:val="TOC2"/>
        <w:tabs>
          <w:tab w:val="right" w:leader="dot" w:pos="10054"/>
        </w:tabs>
        <w:rPr>
          <w:rFonts w:eastAsiaTheme="minorEastAsia"/>
          <w:smallCaps w:val="0"/>
          <w:noProof/>
          <w:sz w:val="22"/>
          <w:szCs w:val="22"/>
          <w:lang w:val="en-GB" w:eastAsia="en-GB"/>
        </w:rPr>
      </w:pPr>
      <w:hyperlink w:anchor="_Toc85802362" w:history="1">
        <w:r w:rsidR="00853B9D">
          <w:rPr>
            <w:rStyle w:val="Hyperlink"/>
            <w:noProof/>
          </w:rPr>
          <w:t xml:space="preserve">Schedule of Prices </w:t>
        </w:r>
        <w:r w:rsidR="009C5658" w:rsidRPr="00E05DD6">
          <w:rPr>
            <w:rStyle w:val="Hyperlink"/>
            <w:rFonts w:ascii="Calibri Light" w:hAnsi="Calibri Light" w:cs="Calibri Light"/>
            <w:noProof/>
          </w:rPr>
          <w:t>.</w:t>
        </w:r>
        <w:r w:rsidR="00853B9D">
          <w:rPr>
            <w:rStyle w:val="Hyperlink"/>
            <w:rFonts w:ascii="Calibri Light" w:hAnsi="Calibri Light" w:cs="Calibri Light"/>
            <w:noProof/>
          </w:rPr>
          <w:t>.</w:t>
        </w:r>
        <w:r w:rsidR="009C5658">
          <w:rPr>
            <w:noProof/>
            <w:webHidden/>
          </w:rPr>
          <w:tab/>
        </w:r>
        <w:r w:rsidR="009C5658">
          <w:rPr>
            <w:noProof/>
            <w:webHidden/>
          </w:rPr>
          <w:fldChar w:fldCharType="begin"/>
        </w:r>
        <w:r w:rsidR="009C5658">
          <w:rPr>
            <w:noProof/>
            <w:webHidden/>
          </w:rPr>
          <w:instrText xml:space="preserve"> PAGEREF _Toc85802362 \h </w:instrText>
        </w:r>
        <w:r w:rsidR="009C5658">
          <w:rPr>
            <w:noProof/>
            <w:webHidden/>
          </w:rPr>
        </w:r>
        <w:r w:rsidR="009C5658">
          <w:rPr>
            <w:noProof/>
            <w:webHidden/>
          </w:rPr>
          <w:fldChar w:fldCharType="separate"/>
        </w:r>
        <w:r w:rsidR="00CD55FE">
          <w:rPr>
            <w:noProof/>
            <w:webHidden/>
          </w:rPr>
          <w:t>5</w:t>
        </w:r>
        <w:r w:rsidR="009C5658">
          <w:rPr>
            <w:noProof/>
            <w:webHidden/>
          </w:rPr>
          <w:fldChar w:fldCharType="end"/>
        </w:r>
      </w:hyperlink>
    </w:p>
    <w:p w14:paraId="71EF1661" w14:textId="2C8B0755" w:rsidR="009C5658" w:rsidRDefault="00812E85">
      <w:pPr>
        <w:pStyle w:val="TOC2"/>
        <w:tabs>
          <w:tab w:val="right" w:leader="dot" w:pos="10054"/>
        </w:tabs>
        <w:rPr>
          <w:rFonts w:eastAsiaTheme="minorEastAsia"/>
          <w:smallCaps w:val="0"/>
          <w:noProof/>
          <w:sz w:val="22"/>
          <w:szCs w:val="22"/>
          <w:lang w:val="en-GB" w:eastAsia="en-GB"/>
        </w:rPr>
      </w:pPr>
      <w:hyperlink w:anchor="_Toc85802363" w:history="1">
        <w:r w:rsidR="009C5658" w:rsidRPr="00E05DD6">
          <w:rPr>
            <w:rStyle w:val="Hyperlink"/>
            <w:noProof/>
          </w:rPr>
          <w:t>Conflict of Interest Declaration</w:t>
        </w:r>
        <w:r w:rsidR="009C5658">
          <w:rPr>
            <w:noProof/>
            <w:webHidden/>
          </w:rPr>
          <w:tab/>
        </w:r>
        <w:r w:rsidR="009C5658">
          <w:rPr>
            <w:noProof/>
            <w:webHidden/>
          </w:rPr>
          <w:fldChar w:fldCharType="begin"/>
        </w:r>
        <w:r w:rsidR="009C5658">
          <w:rPr>
            <w:noProof/>
            <w:webHidden/>
          </w:rPr>
          <w:instrText xml:space="preserve"> PAGEREF _Toc85802363 \h </w:instrText>
        </w:r>
        <w:r w:rsidR="009C5658">
          <w:rPr>
            <w:noProof/>
            <w:webHidden/>
          </w:rPr>
        </w:r>
        <w:r w:rsidR="009C5658">
          <w:rPr>
            <w:noProof/>
            <w:webHidden/>
          </w:rPr>
          <w:fldChar w:fldCharType="separate"/>
        </w:r>
        <w:r w:rsidR="00CD55FE">
          <w:rPr>
            <w:noProof/>
            <w:webHidden/>
          </w:rPr>
          <w:t>5</w:t>
        </w:r>
        <w:r w:rsidR="009C5658">
          <w:rPr>
            <w:noProof/>
            <w:webHidden/>
          </w:rPr>
          <w:fldChar w:fldCharType="end"/>
        </w:r>
      </w:hyperlink>
    </w:p>
    <w:p w14:paraId="7C3A778D" w14:textId="14117848" w:rsidR="009C5658" w:rsidRDefault="00812E85">
      <w:pPr>
        <w:pStyle w:val="TOC2"/>
        <w:tabs>
          <w:tab w:val="right" w:leader="dot" w:pos="10054"/>
        </w:tabs>
        <w:rPr>
          <w:rFonts w:eastAsiaTheme="minorEastAsia"/>
          <w:smallCaps w:val="0"/>
          <w:noProof/>
          <w:sz w:val="22"/>
          <w:szCs w:val="22"/>
          <w:lang w:val="en-GB" w:eastAsia="en-GB"/>
        </w:rPr>
      </w:pPr>
      <w:hyperlink w:anchor="_Toc85802364" w:history="1">
        <w:r w:rsidR="009C5658" w:rsidRPr="00E05DD6">
          <w:rPr>
            <w:rStyle w:val="Hyperlink"/>
            <w:noProof/>
          </w:rPr>
          <w:t>Further information or clarifications</w:t>
        </w:r>
        <w:r w:rsidR="009C5658">
          <w:rPr>
            <w:noProof/>
            <w:webHidden/>
          </w:rPr>
          <w:tab/>
        </w:r>
        <w:r w:rsidR="009C5658">
          <w:rPr>
            <w:noProof/>
            <w:webHidden/>
          </w:rPr>
          <w:fldChar w:fldCharType="begin"/>
        </w:r>
        <w:r w:rsidR="009C5658">
          <w:rPr>
            <w:noProof/>
            <w:webHidden/>
          </w:rPr>
          <w:instrText xml:space="preserve"> PAGEREF _Toc85802364 \h </w:instrText>
        </w:r>
        <w:r w:rsidR="009C5658">
          <w:rPr>
            <w:noProof/>
            <w:webHidden/>
          </w:rPr>
        </w:r>
        <w:r w:rsidR="009C5658">
          <w:rPr>
            <w:noProof/>
            <w:webHidden/>
          </w:rPr>
          <w:fldChar w:fldCharType="separate"/>
        </w:r>
        <w:r w:rsidR="00CD55FE">
          <w:rPr>
            <w:noProof/>
            <w:webHidden/>
          </w:rPr>
          <w:t>5</w:t>
        </w:r>
        <w:r w:rsidR="009C5658">
          <w:rPr>
            <w:noProof/>
            <w:webHidden/>
          </w:rPr>
          <w:fldChar w:fldCharType="end"/>
        </w:r>
      </w:hyperlink>
    </w:p>
    <w:p w14:paraId="6A096736" w14:textId="1DF54040" w:rsidR="009C5658" w:rsidRDefault="00812E85">
      <w:pPr>
        <w:pStyle w:val="TOC2"/>
        <w:tabs>
          <w:tab w:val="right" w:leader="dot" w:pos="10054"/>
        </w:tabs>
        <w:rPr>
          <w:rFonts w:eastAsiaTheme="minorEastAsia"/>
          <w:smallCaps w:val="0"/>
          <w:noProof/>
          <w:sz w:val="22"/>
          <w:szCs w:val="22"/>
          <w:lang w:val="en-GB" w:eastAsia="en-GB"/>
        </w:rPr>
      </w:pPr>
      <w:hyperlink w:anchor="_Toc85802365" w:history="1">
        <w:r w:rsidR="009C5658" w:rsidRPr="00E05DD6">
          <w:rPr>
            <w:rStyle w:val="Hyperlink"/>
            <w:noProof/>
          </w:rPr>
          <w:t>Probity</w:t>
        </w:r>
        <w:r w:rsidR="009C5658">
          <w:rPr>
            <w:noProof/>
            <w:webHidden/>
          </w:rPr>
          <w:tab/>
        </w:r>
        <w:r w:rsidR="009C5658">
          <w:rPr>
            <w:noProof/>
            <w:webHidden/>
          </w:rPr>
          <w:fldChar w:fldCharType="begin"/>
        </w:r>
        <w:r w:rsidR="009C5658">
          <w:rPr>
            <w:noProof/>
            <w:webHidden/>
          </w:rPr>
          <w:instrText xml:space="preserve"> PAGEREF _Toc85802365 \h </w:instrText>
        </w:r>
        <w:r w:rsidR="009C5658">
          <w:rPr>
            <w:noProof/>
            <w:webHidden/>
          </w:rPr>
        </w:r>
        <w:r w:rsidR="009C5658">
          <w:rPr>
            <w:noProof/>
            <w:webHidden/>
          </w:rPr>
          <w:fldChar w:fldCharType="separate"/>
        </w:r>
        <w:r w:rsidR="00CD55FE">
          <w:rPr>
            <w:noProof/>
            <w:webHidden/>
          </w:rPr>
          <w:t>5</w:t>
        </w:r>
        <w:r w:rsidR="009C5658">
          <w:rPr>
            <w:noProof/>
            <w:webHidden/>
          </w:rPr>
          <w:fldChar w:fldCharType="end"/>
        </w:r>
      </w:hyperlink>
    </w:p>
    <w:p w14:paraId="05C980BA" w14:textId="1A5FACF7" w:rsidR="009C5658" w:rsidRDefault="00812E85">
      <w:pPr>
        <w:pStyle w:val="TOC2"/>
        <w:tabs>
          <w:tab w:val="right" w:leader="dot" w:pos="10054"/>
        </w:tabs>
        <w:rPr>
          <w:rFonts w:eastAsiaTheme="minorEastAsia"/>
          <w:smallCaps w:val="0"/>
          <w:noProof/>
          <w:sz w:val="22"/>
          <w:szCs w:val="22"/>
          <w:lang w:val="en-GB" w:eastAsia="en-GB"/>
        </w:rPr>
      </w:pPr>
      <w:hyperlink w:anchor="_Toc85802366" w:history="1">
        <w:r w:rsidR="009C5658" w:rsidRPr="00E05DD6">
          <w:rPr>
            <w:rStyle w:val="Hyperlink"/>
            <w:noProof/>
          </w:rPr>
          <w:t>Selection Process</w:t>
        </w:r>
        <w:r w:rsidR="009C5658">
          <w:rPr>
            <w:noProof/>
            <w:webHidden/>
          </w:rPr>
          <w:tab/>
        </w:r>
        <w:r w:rsidR="009C5658">
          <w:rPr>
            <w:noProof/>
            <w:webHidden/>
          </w:rPr>
          <w:fldChar w:fldCharType="begin"/>
        </w:r>
        <w:r w:rsidR="009C5658">
          <w:rPr>
            <w:noProof/>
            <w:webHidden/>
          </w:rPr>
          <w:instrText xml:space="preserve"> PAGEREF _Toc85802366 \h </w:instrText>
        </w:r>
        <w:r w:rsidR="009C5658">
          <w:rPr>
            <w:noProof/>
            <w:webHidden/>
          </w:rPr>
        </w:r>
        <w:r w:rsidR="009C5658">
          <w:rPr>
            <w:noProof/>
            <w:webHidden/>
          </w:rPr>
          <w:fldChar w:fldCharType="separate"/>
        </w:r>
        <w:r w:rsidR="00CD55FE">
          <w:rPr>
            <w:noProof/>
            <w:webHidden/>
          </w:rPr>
          <w:t>5</w:t>
        </w:r>
        <w:r w:rsidR="009C5658">
          <w:rPr>
            <w:noProof/>
            <w:webHidden/>
          </w:rPr>
          <w:fldChar w:fldCharType="end"/>
        </w:r>
      </w:hyperlink>
    </w:p>
    <w:p w14:paraId="1E5C0796" w14:textId="0981FD41" w:rsidR="009C5658" w:rsidRDefault="00812E85">
      <w:pPr>
        <w:pStyle w:val="TOC2"/>
        <w:tabs>
          <w:tab w:val="right" w:leader="dot" w:pos="10054"/>
        </w:tabs>
        <w:rPr>
          <w:rFonts w:eastAsiaTheme="minorEastAsia"/>
          <w:smallCaps w:val="0"/>
          <w:noProof/>
          <w:sz w:val="22"/>
          <w:szCs w:val="22"/>
          <w:lang w:val="en-GB" w:eastAsia="en-GB"/>
        </w:rPr>
      </w:pPr>
      <w:hyperlink w:anchor="_Toc85802367" w:history="1">
        <w:r w:rsidR="009C5658" w:rsidRPr="00E05DD6">
          <w:rPr>
            <w:rStyle w:val="Hyperlink"/>
            <w:noProof/>
          </w:rPr>
          <w:t>Forms to Be Submitted</w:t>
        </w:r>
        <w:r w:rsidR="009C5658">
          <w:rPr>
            <w:noProof/>
            <w:webHidden/>
          </w:rPr>
          <w:tab/>
        </w:r>
        <w:r w:rsidR="009C5658">
          <w:rPr>
            <w:noProof/>
            <w:webHidden/>
          </w:rPr>
          <w:fldChar w:fldCharType="begin"/>
        </w:r>
        <w:r w:rsidR="009C5658">
          <w:rPr>
            <w:noProof/>
            <w:webHidden/>
          </w:rPr>
          <w:instrText xml:space="preserve"> PAGEREF _Toc85802367 \h </w:instrText>
        </w:r>
        <w:r w:rsidR="009C5658">
          <w:rPr>
            <w:noProof/>
            <w:webHidden/>
          </w:rPr>
        </w:r>
        <w:r w:rsidR="009C5658">
          <w:rPr>
            <w:noProof/>
            <w:webHidden/>
          </w:rPr>
          <w:fldChar w:fldCharType="separate"/>
        </w:r>
        <w:r w:rsidR="00CD55FE">
          <w:rPr>
            <w:noProof/>
            <w:webHidden/>
          </w:rPr>
          <w:t>5</w:t>
        </w:r>
        <w:r w:rsidR="009C5658">
          <w:rPr>
            <w:noProof/>
            <w:webHidden/>
          </w:rPr>
          <w:fldChar w:fldCharType="end"/>
        </w:r>
      </w:hyperlink>
    </w:p>
    <w:p w14:paraId="1417C931" w14:textId="77777777" w:rsidR="009C63CA" w:rsidRDefault="007920FF" w:rsidP="009C63CA">
      <w:pPr>
        <w:jc w:val="center"/>
        <w:rPr>
          <w:smallCaps/>
          <w:sz w:val="24"/>
        </w:rPr>
        <w:sectPr w:rsidR="009C63CA" w:rsidSect="0081061B">
          <w:headerReference w:type="first" r:id="rId11"/>
          <w:footerReference w:type="first" r:id="rId12"/>
          <w:pgSz w:w="11906" w:h="16838"/>
          <w:pgMar w:top="1440" w:right="849" w:bottom="1276" w:left="993" w:header="708" w:footer="708" w:gutter="0"/>
          <w:pgNumType w:start="3"/>
          <w:cols w:space="708"/>
          <w:titlePg/>
          <w:docGrid w:linePitch="360"/>
        </w:sectPr>
      </w:pPr>
      <w:r>
        <w:rPr>
          <w:b/>
          <w:caps/>
          <w:smallCaps/>
          <w:sz w:val="24"/>
          <w:szCs w:val="20"/>
        </w:rPr>
        <w:fldChar w:fldCharType="end"/>
      </w:r>
    </w:p>
    <w:p w14:paraId="6F8E0B2E" w14:textId="77777777" w:rsidR="00E120E8" w:rsidRPr="006D7B5E" w:rsidRDefault="002E5F90" w:rsidP="006D7B5E">
      <w:pPr>
        <w:pStyle w:val="Header1"/>
        <w:jc w:val="both"/>
        <w:rPr>
          <w:rFonts w:asciiTheme="minorHAnsi" w:hAnsiTheme="minorHAnsi" w:cstheme="minorHAnsi"/>
          <w:sz w:val="24"/>
          <w:szCs w:val="24"/>
        </w:rPr>
      </w:pPr>
      <w:bookmarkStart w:id="4" w:name="_Toc367778973"/>
      <w:bookmarkStart w:id="5" w:name="_Toc422906550"/>
      <w:bookmarkStart w:id="6" w:name="_Toc463295352"/>
      <w:bookmarkStart w:id="7" w:name="_Toc463382900"/>
      <w:bookmarkStart w:id="8" w:name="_Toc463382961"/>
      <w:bookmarkStart w:id="9" w:name="_Toc85802357"/>
      <w:r w:rsidRPr="006D7B5E">
        <w:rPr>
          <w:rFonts w:asciiTheme="minorHAnsi" w:hAnsiTheme="minorHAnsi" w:cstheme="minorHAnsi"/>
          <w:sz w:val="24"/>
          <w:szCs w:val="24"/>
        </w:rPr>
        <w:lastRenderedPageBreak/>
        <w:t>I</w:t>
      </w:r>
      <w:r w:rsidR="009A4AA0" w:rsidRPr="006D7B5E">
        <w:rPr>
          <w:rFonts w:asciiTheme="minorHAnsi" w:hAnsiTheme="minorHAnsi" w:cstheme="minorHAnsi"/>
          <w:sz w:val="24"/>
          <w:szCs w:val="24"/>
        </w:rPr>
        <w:t>ntroduction</w:t>
      </w:r>
      <w:bookmarkEnd w:id="4"/>
      <w:bookmarkEnd w:id="5"/>
      <w:bookmarkEnd w:id="6"/>
      <w:bookmarkEnd w:id="7"/>
      <w:bookmarkEnd w:id="8"/>
      <w:bookmarkEnd w:id="9"/>
    </w:p>
    <w:p w14:paraId="374FCE43" w14:textId="77777777" w:rsidR="00E120E8" w:rsidRPr="006D7B5E" w:rsidRDefault="00181677" w:rsidP="006D7B5E">
      <w:pPr>
        <w:pStyle w:val="Heading1"/>
        <w:rPr>
          <w:rFonts w:asciiTheme="minorHAnsi" w:hAnsiTheme="minorHAnsi" w:cstheme="minorHAnsi"/>
          <w:szCs w:val="24"/>
        </w:rPr>
      </w:pPr>
      <w:bookmarkStart w:id="10" w:name="_Toc463295353"/>
      <w:bookmarkStart w:id="11" w:name="_Toc463382901"/>
      <w:bookmarkStart w:id="12" w:name="_Toc463382962"/>
      <w:bookmarkStart w:id="13" w:name="_Toc85802358"/>
      <w:r w:rsidRPr="006D7B5E">
        <w:rPr>
          <w:rFonts w:asciiTheme="minorHAnsi" w:hAnsiTheme="minorHAnsi" w:cstheme="minorHAnsi"/>
          <w:szCs w:val="24"/>
        </w:rPr>
        <w:t>Summary of Requirement</w:t>
      </w:r>
      <w:r w:rsidR="00E120E8" w:rsidRPr="006D7B5E">
        <w:rPr>
          <w:rFonts w:asciiTheme="minorHAnsi" w:hAnsiTheme="minorHAnsi" w:cstheme="minorHAnsi"/>
          <w:szCs w:val="24"/>
        </w:rPr>
        <w:t>s</w:t>
      </w:r>
      <w:bookmarkEnd w:id="10"/>
      <w:bookmarkEnd w:id="11"/>
      <w:bookmarkEnd w:id="12"/>
      <w:bookmarkEnd w:id="13"/>
    </w:p>
    <w:p w14:paraId="76A5C1EF" w14:textId="77777777" w:rsidR="007C4E93" w:rsidRPr="006D7B5E" w:rsidRDefault="007C4E93" w:rsidP="006D7B5E">
      <w:pPr>
        <w:spacing w:before="100" w:beforeAutospacing="1" w:after="100" w:afterAutospacing="1" w:line="240" w:lineRule="auto"/>
        <w:rPr>
          <w:rFonts w:eastAsia="Times New Roman" w:cstheme="minorHAnsi"/>
          <w:sz w:val="24"/>
          <w:szCs w:val="24"/>
          <w:lang w:val="en-US"/>
        </w:rPr>
      </w:pPr>
      <w:r w:rsidRPr="006D7B5E">
        <w:rPr>
          <w:rFonts w:eastAsia="Times New Roman" w:cstheme="minorHAnsi"/>
          <w:sz w:val="24"/>
          <w:szCs w:val="24"/>
          <w:lang w:val="en-US"/>
        </w:rPr>
        <w:t>The Ministry of Education (MoE) is undertaking the procurement of ICT devices to support teaching, learning, and administrative functions across its schools. As part of MoE’s ongoing digital learning priorities, there is a requirement to replace ageing equipment, expand device access for students, and ensure staff have reliable tools that meet current operational needs.</w:t>
      </w:r>
    </w:p>
    <w:p w14:paraId="500DD826" w14:textId="77777777" w:rsidR="007C4E93" w:rsidRPr="006D7B5E" w:rsidRDefault="007C4E93" w:rsidP="006D7B5E">
      <w:pPr>
        <w:spacing w:before="100" w:beforeAutospacing="1" w:after="100" w:afterAutospacing="1" w:line="240" w:lineRule="auto"/>
        <w:rPr>
          <w:rFonts w:eastAsia="Times New Roman" w:cstheme="minorHAnsi"/>
          <w:sz w:val="24"/>
          <w:szCs w:val="24"/>
          <w:lang w:val="en-US"/>
        </w:rPr>
      </w:pPr>
      <w:r w:rsidRPr="006D7B5E">
        <w:rPr>
          <w:rFonts w:eastAsia="Times New Roman" w:cstheme="minorHAnsi"/>
          <w:sz w:val="24"/>
          <w:szCs w:val="24"/>
          <w:lang w:val="en-US"/>
        </w:rPr>
        <w:t xml:space="preserve">MoE intends to purchase </w:t>
      </w:r>
      <w:r w:rsidRPr="006D7B5E">
        <w:rPr>
          <w:rFonts w:eastAsia="Times New Roman" w:cstheme="minorHAnsi"/>
          <w:b/>
          <w:bCs/>
          <w:sz w:val="24"/>
          <w:szCs w:val="24"/>
          <w:lang w:val="en-US"/>
        </w:rPr>
        <w:t>off-the-shelf ICT devices</w:t>
      </w:r>
      <w:r w:rsidRPr="006D7B5E">
        <w:rPr>
          <w:rFonts w:eastAsia="Times New Roman" w:cstheme="minorHAnsi"/>
          <w:sz w:val="24"/>
          <w:szCs w:val="24"/>
          <w:lang w:val="en-US"/>
        </w:rPr>
        <w:t xml:space="preserve"> that meet the functional and minimum technical specifications outlined in the Specifications section of this Request for Quote (RFQ). This procurement covers the following quantities:</w:t>
      </w:r>
    </w:p>
    <w:p w14:paraId="3E29FA0E" w14:textId="77777777" w:rsidR="007C4E93" w:rsidRPr="006D7B5E" w:rsidRDefault="007C4E93" w:rsidP="006D7B5E">
      <w:pPr>
        <w:numPr>
          <w:ilvl w:val="0"/>
          <w:numId w:val="21"/>
        </w:numPr>
        <w:spacing w:before="100" w:beforeAutospacing="1" w:after="100" w:afterAutospacing="1" w:line="240" w:lineRule="auto"/>
        <w:rPr>
          <w:rFonts w:eastAsia="Times New Roman" w:cstheme="minorHAnsi"/>
          <w:sz w:val="24"/>
          <w:szCs w:val="24"/>
          <w:lang w:val="en-US"/>
        </w:rPr>
      </w:pPr>
      <w:r w:rsidRPr="006D7B5E">
        <w:rPr>
          <w:rFonts w:eastAsia="Times New Roman" w:cstheme="minorHAnsi"/>
          <w:b/>
          <w:bCs/>
          <w:sz w:val="24"/>
          <w:szCs w:val="24"/>
          <w:lang w:val="en-US"/>
        </w:rPr>
        <w:t>35 Student Laptops</w:t>
      </w:r>
    </w:p>
    <w:p w14:paraId="6B6AB32A" w14:textId="77777777" w:rsidR="007C4E93" w:rsidRPr="006D7B5E" w:rsidRDefault="007C4E93" w:rsidP="006D7B5E">
      <w:pPr>
        <w:numPr>
          <w:ilvl w:val="0"/>
          <w:numId w:val="21"/>
        </w:numPr>
        <w:spacing w:before="100" w:beforeAutospacing="1" w:after="100" w:afterAutospacing="1" w:line="240" w:lineRule="auto"/>
        <w:rPr>
          <w:rFonts w:eastAsia="Times New Roman" w:cstheme="minorHAnsi"/>
          <w:sz w:val="24"/>
          <w:szCs w:val="24"/>
          <w:lang w:val="en-US"/>
        </w:rPr>
      </w:pPr>
      <w:r w:rsidRPr="006D7B5E">
        <w:rPr>
          <w:rFonts w:eastAsia="Times New Roman" w:cstheme="minorHAnsi"/>
          <w:b/>
          <w:bCs/>
          <w:sz w:val="24"/>
          <w:szCs w:val="24"/>
          <w:lang w:val="en-US"/>
        </w:rPr>
        <w:t>68 Staff Laptops</w:t>
      </w:r>
    </w:p>
    <w:p w14:paraId="7768486B" w14:textId="77777777" w:rsidR="007C4E93" w:rsidRPr="006D7B5E" w:rsidRDefault="007C4E93" w:rsidP="006D7B5E">
      <w:pPr>
        <w:numPr>
          <w:ilvl w:val="0"/>
          <w:numId w:val="21"/>
        </w:numPr>
        <w:spacing w:before="100" w:beforeAutospacing="1" w:after="100" w:afterAutospacing="1" w:line="240" w:lineRule="auto"/>
        <w:rPr>
          <w:rFonts w:eastAsia="Times New Roman" w:cstheme="minorHAnsi"/>
          <w:sz w:val="24"/>
          <w:szCs w:val="24"/>
          <w:lang w:val="en-US"/>
        </w:rPr>
      </w:pPr>
      <w:r w:rsidRPr="006D7B5E">
        <w:rPr>
          <w:rFonts w:eastAsia="Times New Roman" w:cstheme="minorHAnsi"/>
          <w:b/>
          <w:bCs/>
          <w:sz w:val="24"/>
          <w:szCs w:val="24"/>
          <w:lang w:val="en-US"/>
        </w:rPr>
        <w:t>61 iPads</w:t>
      </w:r>
    </w:p>
    <w:p w14:paraId="76AF1BF1" w14:textId="77777777" w:rsidR="007C4E93" w:rsidRPr="006D7B5E" w:rsidRDefault="007C4E93" w:rsidP="006D7B5E">
      <w:pPr>
        <w:numPr>
          <w:ilvl w:val="0"/>
          <w:numId w:val="21"/>
        </w:numPr>
        <w:spacing w:before="100" w:beforeAutospacing="1" w:after="100" w:afterAutospacing="1" w:line="240" w:lineRule="auto"/>
        <w:rPr>
          <w:rFonts w:eastAsia="Times New Roman" w:cstheme="minorHAnsi"/>
          <w:sz w:val="24"/>
          <w:szCs w:val="24"/>
          <w:lang w:val="en-US"/>
        </w:rPr>
      </w:pPr>
      <w:r w:rsidRPr="006D7B5E">
        <w:rPr>
          <w:rFonts w:eastAsia="Times New Roman" w:cstheme="minorHAnsi"/>
          <w:b/>
          <w:bCs/>
          <w:sz w:val="24"/>
          <w:szCs w:val="24"/>
          <w:lang w:val="en-US"/>
        </w:rPr>
        <w:t>99 Chromebooks</w:t>
      </w:r>
    </w:p>
    <w:p w14:paraId="36CFDC1F" w14:textId="77777777" w:rsidR="007C4E93" w:rsidRPr="006D7B5E" w:rsidRDefault="007C4E93" w:rsidP="006D7B5E">
      <w:pPr>
        <w:spacing w:before="100" w:beforeAutospacing="1" w:after="100" w:afterAutospacing="1" w:line="240" w:lineRule="auto"/>
        <w:rPr>
          <w:rFonts w:eastAsia="Times New Roman" w:cstheme="minorHAnsi"/>
          <w:sz w:val="24"/>
          <w:szCs w:val="24"/>
          <w:lang w:val="en-US"/>
        </w:rPr>
      </w:pPr>
      <w:r w:rsidRPr="006D7B5E">
        <w:rPr>
          <w:rFonts w:eastAsia="Times New Roman" w:cstheme="minorHAnsi"/>
          <w:sz w:val="24"/>
          <w:szCs w:val="24"/>
          <w:lang w:val="en-US"/>
        </w:rPr>
        <w:t>These devices are required to support classroom delivery, digital literacy objectives, and ongoing curriculum development. The Ministry seeks competitive quotes from capable suppliers who can provide compliant devices with reliable supply, after-sales support, and clear delivery timeframes.</w:t>
      </w:r>
    </w:p>
    <w:p w14:paraId="617FE75F" w14:textId="1BA7BABC" w:rsidR="00F83C65" w:rsidRPr="006D7B5E" w:rsidRDefault="00F83C65" w:rsidP="006D7B5E">
      <w:pPr>
        <w:rPr>
          <w:rFonts w:cstheme="minorHAnsi"/>
          <w:sz w:val="24"/>
          <w:szCs w:val="24"/>
        </w:rPr>
      </w:pPr>
      <w:r w:rsidRPr="006D7B5E">
        <w:rPr>
          <w:rFonts w:cstheme="minorHAnsi"/>
          <w:sz w:val="24"/>
          <w:szCs w:val="24"/>
        </w:rPr>
        <w:t xml:space="preserve">The Ministry of Education is seeking quotes using a Lot structure for this </w:t>
      </w:r>
      <w:bookmarkStart w:id="14" w:name="_GoBack"/>
      <w:r w:rsidRPr="006D7B5E">
        <w:rPr>
          <w:rFonts w:cstheme="minorHAnsi"/>
          <w:sz w:val="24"/>
          <w:szCs w:val="24"/>
        </w:rPr>
        <w:t>procurement</w:t>
      </w:r>
      <w:bookmarkEnd w:id="14"/>
      <w:r w:rsidRPr="006D7B5E">
        <w:rPr>
          <w:rFonts w:cstheme="minorHAnsi"/>
          <w:sz w:val="24"/>
          <w:szCs w:val="24"/>
        </w:rPr>
        <w:t xml:space="preserve">. Under this approach, the ICT devices have been grouped into separate Lots based on item type (e.g., student laptops, staff laptops, iPads, and Chromebooks). Suppliers may submit a quote for one or multiple Lots, depending on their capability and product range. </w:t>
      </w:r>
    </w:p>
    <w:p w14:paraId="1AA6D0C9" w14:textId="70C8E5D7" w:rsidR="00C72098" w:rsidRDefault="00BB3FF4" w:rsidP="00F47E59">
      <w:pPr>
        <w:rPr>
          <w:b/>
        </w:rPr>
      </w:pPr>
      <w:r w:rsidRPr="00BB3FF4">
        <w:rPr>
          <w:noProof/>
          <w:lang w:val="en-GB" w:eastAsia="en-GB"/>
        </w:rPr>
        <w:t xml:space="preserve"> </w:t>
      </w:r>
    </w:p>
    <w:p w14:paraId="16CD42EA" w14:textId="77777777" w:rsidR="00826F52" w:rsidRDefault="00826F52" w:rsidP="00386409">
      <w:pPr>
        <w:pStyle w:val="Heading1"/>
      </w:pPr>
      <w:bookmarkStart w:id="15" w:name="_Toc367778976"/>
      <w:bookmarkStart w:id="16" w:name="_Toc422906553"/>
      <w:bookmarkStart w:id="17" w:name="_Toc463382903"/>
      <w:bookmarkStart w:id="18" w:name="_Toc463382964"/>
      <w:bookmarkStart w:id="19" w:name="_Toc85802359"/>
      <w:bookmarkStart w:id="20" w:name="_Toc457920017"/>
      <w:bookmarkStart w:id="21" w:name="_Toc463295355"/>
      <w:r>
        <w:t>Conditions of Quote</w:t>
      </w:r>
    </w:p>
    <w:p w14:paraId="70A84F2E" w14:textId="772D6325" w:rsidR="00826F52" w:rsidRDefault="00826F52" w:rsidP="00386409">
      <w:pPr>
        <w:pStyle w:val="Heading1"/>
        <w:numPr>
          <w:ilvl w:val="0"/>
          <w:numId w:val="23"/>
        </w:numPr>
      </w:pPr>
      <w:r>
        <w:t>Contents of this RFQ</w:t>
      </w:r>
    </w:p>
    <w:p w14:paraId="23418A23" w14:textId="7C6292CE" w:rsidR="00826F52" w:rsidRDefault="00826F52" w:rsidP="00386409">
      <w:r>
        <w:t>This RFQ Consists of:</w:t>
      </w:r>
    </w:p>
    <w:p w14:paraId="639F9039" w14:textId="3D92B64C" w:rsidR="00826F52" w:rsidRDefault="00826F52" w:rsidP="00386409">
      <w:pPr>
        <w:pStyle w:val="ListParagraph"/>
        <w:numPr>
          <w:ilvl w:val="0"/>
          <w:numId w:val="22"/>
        </w:numPr>
      </w:pPr>
      <w:r>
        <w:t>Conditions of Quotation</w:t>
      </w:r>
    </w:p>
    <w:p w14:paraId="40686231" w14:textId="0D496F74" w:rsidR="00826F52" w:rsidRDefault="00826F52" w:rsidP="00386409">
      <w:pPr>
        <w:pStyle w:val="ListParagraph"/>
        <w:numPr>
          <w:ilvl w:val="0"/>
          <w:numId w:val="22"/>
        </w:numPr>
      </w:pPr>
      <w:r>
        <w:t>Attachment 1:  Specifications</w:t>
      </w:r>
    </w:p>
    <w:p w14:paraId="554577AD" w14:textId="7F9567B0" w:rsidR="00826F52" w:rsidRDefault="00826F52" w:rsidP="00386409">
      <w:pPr>
        <w:pStyle w:val="ListParagraph"/>
        <w:numPr>
          <w:ilvl w:val="0"/>
          <w:numId w:val="22"/>
        </w:numPr>
      </w:pPr>
      <w:r>
        <w:t xml:space="preserve">Attachment 2:  </w:t>
      </w:r>
      <w:r w:rsidR="00DA1272">
        <w:t>Evaluation</w:t>
      </w:r>
      <w:r>
        <w:t xml:space="preserve"> Criteria</w:t>
      </w:r>
    </w:p>
    <w:p w14:paraId="44AE8BFD" w14:textId="5F8B366C" w:rsidR="00826F52" w:rsidRDefault="00826F52" w:rsidP="00386409">
      <w:pPr>
        <w:pStyle w:val="ListParagraph"/>
        <w:numPr>
          <w:ilvl w:val="0"/>
          <w:numId w:val="22"/>
        </w:numPr>
      </w:pPr>
      <w:r>
        <w:t>Attachment 3  Response Forms</w:t>
      </w:r>
    </w:p>
    <w:p w14:paraId="7AB3A5F2" w14:textId="7D261AE9" w:rsidR="00F0354B" w:rsidRDefault="00F0354B" w:rsidP="00386409">
      <w:pPr>
        <w:pStyle w:val="ListParagraph"/>
        <w:numPr>
          <w:ilvl w:val="0"/>
          <w:numId w:val="22"/>
        </w:numPr>
      </w:pPr>
      <w:r>
        <w:t>Attachment 4:  Conditions of Contract</w:t>
      </w:r>
    </w:p>
    <w:p w14:paraId="39E34B04" w14:textId="75A18F24" w:rsidR="0079633A" w:rsidRDefault="0079633A" w:rsidP="0079633A">
      <w:pPr>
        <w:pStyle w:val="ListParagraph"/>
      </w:pPr>
    </w:p>
    <w:p w14:paraId="51FD4B04" w14:textId="77777777" w:rsidR="0079633A" w:rsidRPr="00826F52" w:rsidRDefault="0079633A" w:rsidP="0079633A">
      <w:pPr>
        <w:pStyle w:val="ListParagraph"/>
      </w:pPr>
    </w:p>
    <w:p w14:paraId="5A860580" w14:textId="3290E2E8" w:rsidR="007142CC" w:rsidRDefault="007142CC" w:rsidP="00386409">
      <w:pPr>
        <w:pStyle w:val="Heading1"/>
        <w:numPr>
          <w:ilvl w:val="0"/>
          <w:numId w:val="23"/>
        </w:numPr>
      </w:pPr>
      <w:r w:rsidRPr="007A6615">
        <w:lastRenderedPageBreak/>
        <w:t>Contact Officer</w:t>
      </w:r>
      <w:bookmarkEnd w:id="15"/>
      <w:bookmarkEnd w:id="16"/>
      <w:bookmarkEnd w:id="17"/>
      <w:bookmarkEnd w:id="18"/>
      <w:bookmarkEnd w:id="19"/>
    </w:p>
    <w:p w14:paraId="628DF36A" w14:textId="2338B541" w:rsidR="007142CC" w:rsidRDefault="00826F52" w:rsidP="007142CC">
      <w:r>
        <w:t>All correspondence and questions relating to this RFQ must be in writing via email and directed to the Nominated Contact:</w:t>
      </w:r>
      <w:r w:rsidR="007142CC" w:rsidRPr="00916237">
        <w:t>:</w:t>
      </w:r>
    </w:p>
    <w:p w14:paraId="7AC00345" w14:textId="7CC7BE24" w:rsidR="007142CC" w:rsidRPr="007142CC" w:rsidRDefault="007142CC" w:rsidP="009B49E9">
      <w:pPr>
        <w:jc w:val="left"/>
        <w:rPr>
          <w:b/>
        </w:rPr>
      </w:pPr>
      <w:r w:rsidRPr="007142CC">
        <w:rPr>
          <w:b/>
        </w:rPr>
        <w:t>Name of Person</w:t>
      </w:r>
      <w:r>
        <w:rPr>
          <w:b/>
        </w:rPr>
        <w:t xml:space="preserve">: </w:t>
      </w:r>
      <w:r w:rsidR="00F47E59">
        <w:rPr>
          <w:b/>
        </w:rPr>
        <w:t xml:space="preserve">  </w:t>
      </w:r>
      <w:r w:rsidR="00F47E59">
        <w:rPr>
          <w:b/>
        </w:rPr>
        <w:tab/>
      </w:r>
      <w:r w:rsidR="0079633A">
        <w:rPr>
          <w:b/>
        </w:rPr>
        <w:t>Sanjinita Sunish</w:t>
      </w:r>
      <w:r w:rsidRPr="007142CC">
        <w:rPr>
          <w:b/>
        </w:rPr>
        <w:br/>
        <w:t xml:space="preserve">Title: </w:t>
      </w:r>
      <w:r w:rsidR="00F47E59">
        <w:rPr>
          <w:b/>
        </w:rPr>
        <w:tab/>
      </w:r>
      <w:r w:rsidR="00F47E59">
        <w:rPr>
          <w:b/>
        </w:rPr>
        <w:tab/>
      </w:r>
      <w:r w:rsidR="00F47E59">
        <w:rPr>
          <w:b/>
        </w:rPr>
        <w:tab/>
      </w:r>
      <w:r w:rsidR="0079633A">
        <w:rPr>
          <w:b/>
        </w:rPr>
        <w:t>Assistant Secretary Corporate &amp; Operational Excellence</w:t>
      </w:r>
      <w:r w:rsidRPr="007142CC">
        <w:rPr>
          <w:b/>
        </w:rPr>
        <w:br/>
        <w:t xml:space="preserve">Phone: </w:t>
      </w:r>
      <w:r w:rsidR="00F47E59">
        <w:rPr>
          <w:b/>
        </w:rPr>
        <w:tab/>
      </w:r>
      <w:r w:rsidR="00F47E59">
        <w:rPr>
          <w:b/>
        </w:rPr>
        <w:tab/>
      </w:r>
      <w:r w:rsidR="00F47E59">
        <w:rPr>
          <w:b/>
        </w:rPr>
        <w:tab/>
        <w:t>(00682) 29357</w:t>
      </w:r>
      <w:r w:rsidRPr="007142CC">
        <w:rPr>
          <w:b/>
        </w:rPr>
        <w:br/>
        <w:t>E-mail:</w:t>
      </w:r>
      <w:r w:rsidR="00F47E59">
        <w:rPr>
          <w:b/>
        </w:rPr>
        <w:tab/>
      </w:r>
      <w:r w:rsidR="00F47E59">
        <w:rPr>
          <w:b/>
        </w:rPr>
        <w:tab/>
      </w:r>
      <w:r w:rsidR="00F47E59">
        <w:rPr>
          <w:b/>
        </w:rPr>
        <w:tab/>
      </w:r>
      <w:r w:rsidR="0079633A" w:rsidRPr="0079633A">
        <w:rPr>
          <w:b/>
        </w:rPr>
        <w:t>assistantsecretary.corporate@education.gov.ck</w:t>
      </w:r>
    </w:p>
    <w:p w14:paraId="4A2A7BFD" w14:textId="4D6DB09C" w:rsidR="00826F52" w:rsidRDefault="00826F52" w:rsidP="00386409">
      <w:pPr>
        <w:pStyle w:val="Heading1"/>
      </w:pPr>
      <w:bookmarkStart w:id="22" w:name="_Toc367778974"/>
      <w:bookmarkStart w:id="23" w:name="_Toc422906551"/>
      <w:bookmarkStart w:id="24" w:name="_Toc463382906"/>
      <w:bookmarkStart w:id="25" w:name="_Toc463382967"/>
      <w:bookmarkStart w:id="26" w:name="_Toc85802360"/>
      <w:bookmarkEnd w:id="20"/>
      <w:bookmarkEnd w:id="21"/>
      <w:r>
        <w:t>Registration of Interest</w:t>
      </w:r>
    </w:p>
    <w:p w14:paraId="40890A7F" w14:textId="100149A9" w:rsidR="00826F52" w:rsidRDefault="00826F52" w:rsidP="00826F52">
      <w:pPr>
        <w:spacing w:before="60" w:after="60"/>
      </w:pPr>
      <w:r w:rsidRPr="00D22D75">
        <w:t xml:space="preserve">Prospective </w:t>
      </w:r>
      <w:r>
        <w:t>respondent</w:t>
      </w:r>
      <w:r w:rsidRPr="00D22D75">
        <w:t xml:space="preserve">s should register their interest to participate in this </w:t>
      </w:r>
      <w:r>
        <w:t>RFQ</w:t>
      </w:r>
      <w:r w:rsidRPr="00D22D75">
        <w:t xml:space="preserve"> process by </w:t>
      </w:r>
      <w:r>
        <w:t>emailing the abovementioned Contact person.</w:t>
      </w:r>
    </w:p>
    <w:p w14:paraId="371B621C" w14:textId="77777777" w:rsidR="00826F52" w:rsidRPr="00FE352D" w:rsidRDefault="00826F52" w:rsidP="00826F52">
      <w:pPr>
        <w:spacing w:before="60" w:after="60"/>
        <w:rPr>
          <w:rFonts w:cs="Arial"/>
        </w:rPr>
      </w:pPr>
      <w:r w:rsidRPr="00FE352D">
        <w:rPr>
          <w:rFonts w:cs="Arial"/>
        </w:rPr>
        <w:t>Only registered respondents will receive notices directly as and when they are issued. It is the responsibility of the respondent to ensure they are properly registered for this RFQ. The Principal reserves the right to extend the list of registered Respondents beyond those wh</w:t>
      </w:r>
      <w:r>
        <w:rPr>
          <w:rFonts w:cs="Arial"/>
        </w:rPr>
        <w:t>o register interest in this RFQ.</w:t>
      </w:r>
    </w:p>
    <w:p w14:paraId="1C738308" w14:textId="77777777" w:rsidR="00826F52" w:rsidRDefault="00826F52" w:rsidP="00826F52">
      <w:pPr>
        <w:spacing w:before="60" w:after="60"/>
        <w:rPr>
          <w:rFonts w:cs="Arial"/>
        </w:rPr>
      </w:pPr>
    </w:p>
    <w:p w14:paraId="711129E6" w14:textId="22114E2C" w:rsidR="00614725" w:rsidRDefault="00614725" w:rsidP="00386409">
      <w:pPr>
        <w:pStyle w:val="Heading1"/>
      </w:pPr>
      <w:r>
        <w:t>Notices to this RFQ</w:t>
      </w:r>
    </w:p>
    <w:p w14:paraId="43A776D8" w14:textId="668A9B72" w:rsidR="00614725" w:rsidRPr="003A6AD5" w:rsidRDefault="00614725" w:rsidP="00614725">
      <w:r>
        <w:t>Notices to this RFQ, if/when issued, will be sent by email to the Registered Respondents at the time notices are issued</w:t>
      </w:r>
      <w:r w:rsidRPr="003A6AD5">
        <w:t xml:space="preserve">. </w:t>
      </w:r>
    </w:p>
    <w:p w14:paraId="3D8E5823" w14:textId="357DEDAC" w:rsidR="00614725" w:rsidRDefault="00614725" w:rsidP="00386409">
      <w:pPr>
        <w:pStyle w:val="Heading1"/>
      </w:pPr>
      <w:r>
        <w:t>Quote contents</w:t>
      </w:r>
    </w:p>
    <w:p w14:paraId="463F9116" w14:textId="51845950" w:rsidR="00614725" w:rsidRDefault="00614725" w:rsidP="00614725">
      <w:r>
        <w:t xml:space="preserve">Quotes </w:t>
      </w:r>
      <w:r w:rsidRPr="00FE352D">
        <w:rPr>
          <w:u w:val="single"/>
        </w:rPr>
        <w:t>must</w:t>
      </w:r>
      <w:r>
        <w:t xml:space="preserve"> comprise of completed </w:t>
      </w:r>
      <w:r w:rsidRPr="00AA1561">
        <w:rPr>
          <w:b/>
        </w:rPr>
        <w:t>Response Forms</w:t>
      </w:r>
      <w:r>
        <w:t xml:space="preserve"> – Refer to Attachment 3. Respondents may submit additional information in support of their Quote.</w:t>
      </w:r>
    </w:p>
    <w:p w14:paraId="0FADC7AC" w14:textId="77777777" w:rsidR="00614725" w:rsidRPr="007900AD" w:rsidRDefault="00614725" w:rsidP="00614725">
      <w:r w:rsidRPr="007900AD">
        <w:t xml:space="preserve">All quotes must be firm offers and may not be withdrawn for a period of </w:t>
      </w:r>
      <w:r>
        <w:rPr>
          <w:u w:val="single"/>
        </w:rPr>
        <w:t>60</w:t>
      </w:r>
      <w:r w:rsidRPr="007900AD">
        <w:rPr>
          <w:u w:val="single"/>
        </w:rPr>
        <w:t> calendar days</w:t>
      </w:r>
      <w:r w:rsidRPr="007900AD">
        <w:t xml:space="preserve"> following the deadline for submission of quotes.</w:t>
      </w:r>
    </w:p>
    <w:p w14:paraId="18D1BA53" w14:textId="122EDBC4" w:rsidR="00614725" w:rsidRPr="007900AD" w:rsidRDefault="00614725" w:rsidP="00614725">
      <w:r>
        <w:t xml:space="preserve">MoE </w:t>
      </w:r>
      <w:r w:rsidRPr="007900AD">
        <w:t xml:space="preserve">requires that all quotes conform to these </w:t>
      </w:r>
      <w:r w:rsidRPr="007900AD">
        <w:rPr>
          <w:i/>
        </w:rPr>
        <w:t>Conditions of Quotation</w:t>
      </w:r>
      <w:r w:rsidRPr="007900AD">
        <w:t xml:space="preserve">, and reserves the right to reject any non-conforming quote. </w:t>
      </w:r>
    </w:p>
    <w:p w14:paraId="334A5F22" w14:textId="77777777" w:rsidR="002E5F90" w:rsidRDefault="002E5F90" w:rsidP="00386409">
      <w:pPr>
        <w:pStyle w:val="Heading1"/>
      </w:pPr>
      <w:r>
        <w:t xml:space="preserve">Submission of </w:t>
      </w:r>
      <w:bookmarkEnd w:id="22"/>
      <w:bookmarkEnd w:id="23"/>
      <w:bookmarkEnd w:id="24"/>
      <w:bookmarkEnd w:id="25"/>
      <w:r>
        <w:t>Quote</w:t>
      </w:r>
      <w:bookmarkEnd w:id="26"/>
    </w:p>
    <w:p w14:paraId="47B5E625" w14:textId="210529F9" w:rsidR="00614725" w:rsidRPr="00AA0B8B" w:rsidRDefault="00614725" w:rsidP="00614725">
      <w:pPr>
        <w:rPr>
          <w:b/>
        </w:rPr>
      </w:pPr>
      <w:r>
        <w:t xml:space="preserve">Quotes </w:t>
      </w:r>
      <w:r w:rsidRPr="00B152C4">
        <w:t xml:space="preserve">must be </w:t>
      </w:r>
      <w:r>
        <w:t>received by the</w:t>
      </w:r>
      <w:r w:rsidRPr="00B152C4">
        <w:t xml:space="preserve"> deadline</w:t>
      </w:r>
      <w:r>
        <w:t xml:space="preserve"> specified below</w:t>
      </w:r>
      <w:r w:rsidRPr="00B152C4">
        <w:t xml:space="preserve">, or </w:t>
      </w:r>
      <w:r>
        <w:t xml:space="preserve">it </w:t>
      </w:r>
      <w:r w:rsidRPr="00B152C4">
        <w:t>may not be considered</w:t>
      </w:r>
      <w:r>
        <w:t xml:space="preserve">. </w:t>
      </w:r>
    </w:p>
    <w:p w14:paraId="284AFA1A" w14:textId="77777777" w:rsidR="00614725" w:rsidRDefault="00614725" w:rsidP="00614725">
      <w:r>
        <w:t>Quotes</w:t>
      </w:r>
      <w:r w:rsidRPr="00B152C4">
        <w:t xml:space="preserve"> must be submitted in </w:t>
      </w:r>
      <w:r w:rsidRPr="00AA0B8B">
        <w:t>electronic form</w:t>
      </w:r>
      <w:r>
        <w:t>at</w:t>
      </w:r>
      <w:r w:rsidRPr="00AA0B8B">
        <w:t xml:space="preserve"> only</w:t>
      </w:r>
      <w:r w:rsidRPr="00B152C4">
        <w:t xml:space="preserve"> </w:t>
      </w:r>
      <w:r w:rsidRPr="008E7445">
        <w:rPr>
          <w:b/>
        </w:rPr>
        <w:t>as a single file in</w:t>
      </w:r>
      <w:r>
        <w:t xml:space="preserve"> </w:t>
      </w:r>
      <w:r w:rsidRPr="008E7445">
        <w:rPr>
          <w:b/>
        </w:rPr>
        <w:t>pdf format</w:t>
      </w:r>
      <w:r>
        <w:t xml:space="preserve"> </w:t>
      </w:r>
      <w:r w:rsidRPr="00B152C4">
        <w:t>(</w:t>
      </w:r>
      <w:r>
        <w:t xml:space="preserve">or otherwise in a format </w:t>
      </w:r>
      <w:r w:rsidRPr="00B152C4">
        <w:t>comp</w:t>
      </w:r>
      <w:r>
        <w:t>atible with Microsoft Office).</w:t>
      </w:r>
    </w:p>
    <w:p w14:paraId="214331AE" w14:textId="58F74A5D" w:rsidR="00614725" w:rsidRDefault="00614725" w:rsidP="00614725">
      <w:r w:rsidRPr="00FE352D">
        <w:rPr>
          <w:b/>
        </w:rPr>
        <w:t xml:space="preserve">Quotes must be submitted by email to </w:t>
      </w:r>
      <w:r w:rsidR="00665F73" w:rsidRPr="00665F73">
        <w:rPr>
          <w:b/>
        </w:rPr>
        <w:t>assistantsecretary.corporate@education.gov.ck</w:t>
      </w:r>
    </w:p>
    <w:p w14:paraId="7EC14F27" w14:textId="77777777" w:rsidR="0079633A" w:rsidRDefault="0079633A" w:rsidP="00386409">
      <w:pPr>
        <w:pStyle w:val="Heading1"/>
      </w:pPr>
      <w:bookmarkStart w:id="27" w:name="_Toc367778975"/>
      <w:bookmarkStart w:id="28" w:name="_Toc422906552"/>
      <w:bookmarkStart w:id="29" w:name="_Toc463382905"/>
      <w:bookmarkStart w:id="30" w:name="_Toc463382966"/>
      <w:bookmarkStart w:id="31" w:name="_Toc85802361"/>
    </w:p>
    <w:p w14:paraId="6FB56BE1" w14:textId="345A1416" w:rsidR="00D75233" w:rsidRDefault="00EE3242" w:rsidP="00386409">
      <w:pPr>
        <w:pStyle w:val="Heading1"/>
      </w:pPr>
      <w:r>
        <w:t>Quote</w:t>
      </w:r>
      <w:r w:rsidR="00D75233">
        <w:t xml:space="preserve"> Closing </w:t>
      </w:r>
      <w:r w:rsidR="00D75233" w:rsidRPr="00BE1E0D">
        <w:t>Time</w:t>
      </w:r>
      <w:bookmarkEnd w:id="27"/>
      <w:bookmarkEnd w:id="28"/>
      <w:bookmarkEnd w:id="29"/>
      <w:bookmarkEnd w:id="30"/>
      <w:r w:rsidR="00D75233" w:rsidRPr="00BE1E0D">
        <w:t xml:space="preserve"> </w:t>
      </w:r>
      <w:bookmarkEnd w:id="31"/>
    </w:p>
    <w:p w14:paraId="1DF877B3" w14:textId="3CFC9A6B" w:rsidR="00D75233" w:rsidRDefault="00D02102" w:rsidP="00D75233">
      <w:pPr>
        <w:tabs>
          <w:tab w:val="left" w:pos="426"/>
        </w:tabs>
        <w:spacing w:after="160"/>
      </w:pPr>
      <w:bookmarkStart w:id="32" w:name="_Ref451324670"/>
      <w:r>
        <w:t>Quotes</w:t>
      </w:r>
      <w:r w:rsidR="00D75233" w:rsidRPr="00FF222E">
        <w:t xml:space="preserve"> must be received </w:t>
      </w:r>
      <w:r>
        <w:t xml:space="preserve">via email </w:t>
      </w:r>
      <w:r w:rsidR="00D75233">
        <w:t xml:space="preserve">by the </w:t>
      </w:r>
      <w:r w:rsidR="00D75233" w:rsidRPr="00FF222E">
        <w:t xml:space="preserve">following deadline, or </w:t>
      </w:r>
      <w:r w:rsidR="00D75233">
        <w:t>they will</w:t>
      </w:r>
      <w:r w:rsidR="00D75233" w:rsidRPr="00FF222E">
        <w:t xml:space="preserve"> not be considered:</w:t>
      </w:r>
      <w:bookmarkEnd w:id="32"/>
    </w:p>
    <w:p w14:paraId="6014C34D" w14:textId="65A10EE1" w:rsidR="002E5F90" w:rsidRPr="002513A7" w:rsidRDefault="00D02102" w:rsidP="00D75233">
      <w:pPr>
        <w:tabs>
          <w:tab w:val="left" w:pos="426"/>
        </w:tabs>
        <w:spacing w:after="160"/>
        <w:rPr>
          <w:b/>
          <w:sz w:val="24"/>
          <w:szCs w:val="24"/>
          <w:u w:val="single"/>
        </w:rPr>
      </w:pPr>
      <w:r w:rsidRPr="002513A7">
        <w:rPr>
          <w:b/>
          <w:sz w:val="24"/>
          <w:szCs w:val="24"/>
          <w:u w:val="single"/>
        </w:rPr>
        <w:t>Quote</w:t>
      </w:r>
      <w:r w:rsidR="00D75233" w:rsidRPr="002513A7">
        <w:rPr>
          <w:b/>
          <w:sz w:val="24"/>
          <w:szCs w:val="24"/>
          <w:u w:val="single"/>
        </w:rPr>
        <w:t xml:space="preserve"> Closing Time and Date: </w:t>
      </w:r>
      <w:r w:rsidR="00B25694" w:rsidRPr="002513A7">
        <w:rPr>
          <w:b/>
          <w:sz w:val="24"/>
          <w:szCs w:val="24"/>
          <w:u w:val="single"/>
        </w:rPr>
        <w:t xml:space="preserve"> </w:t>
      </w:r>
      <w:r w:rsidR="0022394C" w:rsidRPr="0022394C">
        <w:rPr>
          <w:b/>
          <w:sz w:val="24"/>
          <w:szCs w:val="24"/>
          <w:u w:val="single"/>
        </w:rPr>
        <w:t xml:space="preserve">4.00pm (CI Time) </w:t>
      </w:r>
      <w:r w:rsidR="0079633A">
        <w:rPr>
          <w:b/>
          <w:sz w:val="24"/>
          <w:szCs w:val="24"/>
          <w:u w:val="single"/>
        </w:rPr>
        <w:t>Thursday</w:t>
      </w:r>
      <w:r w:rsidR="004B6257">
        <w:rPr>
          <w:b/>
          <w:sz w:val="24"/>
          <w:szCs w:val="24"/>
          <w:u w:val="single"/>
        </w:rPr>
        <w:t xml:space="preserve"> </w:t>
      </w:r>
      <w:r w:rsidR="006D7B5E">
        <w:rPr>
          <w:b/>
          <w:sz w:val="24"/>
          <w:szCs w:val="24"/>
          <w:u w:val="single"/>
        </w:rPr>
        <w:t>1</w:t>
      </w:r>
      <w:r w:rsidR="0079633A">
        <w:rPr>
          <w:b/>
          <w:sz w:val="24"/>
          <w:szCs w:val="24"/>
          <w:u w:val="single"/>
        </w:rPr>
        <w:t>8</w:t>
      </w:r>
      <w:r w:rsidR="004B6257">
        <w:rPr>
          <w:b/>
          <w:sz w:val="24"/>
          <w:szCs w:val="24"/>
          <w:u w:val="single"/>
        </w:rPr>
        <w:t xml:space="preserve"> December </w:t>
      </w:r>
      <w:r w:rsidR="00910BF7">
        <w:rPr>
          <w:b/>
          <w:sz w:val="24"/>
          <w:szCs w:val="24"/>
          <w:u w:val="single"/>
        </w:rPr>
        <w:t>2025</w:t>
      </w:r>
    </w:p>
    <w:p w14:paraId="53D5A589" w14:textId="486D9AC7" w:rsidR="00EC44FC" w:rsidRPr="00703EB5" w:rsidRDefault="00EC44FC" w:rsidP="00386409">
      <w:pPr>
        <w:pStyle w:val="Heading1"/>
      </w:pPr>
      <w:bookmarkStart w:id="33" w:name="_Toc457920037"/>
      <w:bookmarkStart w:id="34" w:name="_Toc463382909"/>
      <w:bookmarkStart w:id="35" w:name="_Toc463382968"/>
      <w:bookmarkStart w:id="36" w:name="_Toc85802363"/>
      <w:bookmarkStart w:id="37" w:name="_Toc369110825"/>
      <w:bookmarkStart w:id="38" w:name="_Toc369272170"/>
      <w:bookmarkStart w:id="39" w:name="_Toc369272705"/>
      <w:bookmarkStart w:id="40" w:name="_Toc320180281"/>
      <w:bookmarkStart w:id="41" w:name="_Toc320191731"/>
      <w:bookmarkStart w:id="42" w:name="_Toc320180275"/>
      <w:bookmarkStart w:id="43" w:name="_Toc320191726"/>
      <w:r w:rsidRPr="00703EB5">
        <w:t>Conflict of Interest Declaration</w:t>
      </w:r>
      <w:bookmarkEnd w:id="33"/>
      <w:bookmarkEnd w:id="34"/>
      <w:bookmarkEnd w:id="35"/>
      <w:bookmarkEnd w:id="36"/>
    </w:p>
    <w:p w14:paraId="463C4FFC" w14:textId="456E24BC" w:rsidR="003A2ECB" w:rsidRDefault="00DA1272" w:rsidP="003A2ECB">
      <w:r>
        <w:t>Respondents</w:t>
      </w:r>
      <w:r w:rsidRPr="003C7A64">
        <w:t xml:space="preserve"> </w:t>
      </w:r>
      <w:r w:rsidR="003A2ECB" w:rsidRPr="003C7A64">
        <w:t xml:space="preserve">must </w:t>
      </w:r>
      <w:r w:rsidR="003A2ECB">
        <w:t xml:space="preserve">complete the Conflict </w:t>
      </w:r>
      <w:r w:rsidR="002E5F90">
        <w:t>of Interest Declaration form</w:t>
      </w:r>
      <w:r>
        <w:t xml:space="preserve"> included in Attachment 3: Response Forms</w:t>
      </w:r>
      <w:r w:rsidR="002E5F90">
        <w:t xml:space="preserve"> </w:t>
      </w:r>
      <w:r w:rsidR="003A2ECB">
        <w:t xml:space="preserve">to </w:t>
      </w:r>
      <w:r w:rsidR="003A2ECB" w:rsidRPr="003C7A64">
        <w:t xml:space="preserve">disclose any potential or actual conflicts of interest that they may have or may be perceived to have, in respect of their responsibilities to </w:t>
      </w:r>
      <w:r w:rsidR="003A2ECB">
        <w:t>the Principal</w:t>
      </w:r>
      <w:r w:rsidR="003A2ECB" w:rsidRPr="003C7A64">
        <w:t xml:space="preserve"> and other parties should they be selected as the successful </w:t>
      </w:r>
      <w:r w:rsidR="00893A10">
        <w:t>Supplier</w:t>
      </w:r>
      <w:r w:rsidR="003A2ECB" w:rsidRPr="003C7A64">
        <w:t xml:space="preserve">.  Where potential or actual conflicts of interests are identified, the </w:t>
      </w:r>
      <w:r>
        <w:t>respondent</w:t>
      </w:r>
      <w:r w:rsidRPr="003C7A64">
        <w:t xml:space="preserve"> </w:t>
      </w:r>
      <w:r w:rsidR="003A2ECB" w:rsidRPr="003C7A64">
        <w:t>must specify how this will be managed in order to provide assurance that it will not adversely impact the performance of any services.</w:t>
      </w:r>
    </w:p>
    <w:p w14:paraId="4909C18D" w14:textId="6B7ED8BD" w:rsidR="00EB558A" w:rsidRDefault="00EB558A" w:rsidP="00386409">
      <w:pPr>
        <w:pStyle w:val="Heading1"/>
      </w:pPr>
      <w:bookmarkStart w:id="44" w:name="_Toc461482477"/>
      <w:bookmarkStart w:id="45" w:name="_Toc461482748"/>
      <w:bookmarkStart w:id="46" w:name="_Toc463292684"/>
      <w:bookmarkStart w:id="47" w:name="_Toc463292826"/>
      <w:bookmarkStart w:id="48" w:name="_Toc463382911"/>
      <w:bookmarkStart w:id="49" w:name="_Toc463382970"/>
      <w:bookmarkStart w:id="50" w:name="_Toc85802365"/>
      <w:bookmarkStart w:id="51" w:name="_Toc367778979"/>
      <w:bookmarkStart w:id="52" w:name="_Toc422906556"/>
      <w:bookmarkEnd w:id="37"/>
      <w:bookmarkEnd w:id="38"/>
      <w:bookmarkEnd w:id="39"/>
      <w:bookmarkEnd w:id="40"/>
      <w:bookmarkEnd w:id="41"/>
      <w:bookmarkEnd w:id="42"/>
      <w:bookmarkEnd w:id="43"/>
      <w:bookmarkEnd w:id="44"/>
      <w:bookmarkEnd w:id="45"/>
      <w:bookmarkEnd w:id="46"/>
      <w:bookmarkEnd w:id="47"/>
      <w:r>
        <w:t>Probity</w:t>
      </w:r>
      <w:bookmarkEnd w:id="48"/>
      <w:bookmarkEnd w:id="49"/>
      <w:bookmarkEnd w:id="50"/>
      <w:r>
        <w:t xml:space="preserve"> </w:t>
      </w:r>
      <w:bookmarkEnd w:id="51"/>
      <w:bookmarkEnd w:id="52"/>
    </w:p>
    <w:p w14:paraId="16531225" w14:textId="77777777" w:rsidR="00EB558A" w:rsidRDefault="00EB558A" w:rsidP="00EB558A">
      <w:r w:rsidRPr="002E6ECC">
        <w:t xml:space="preserve">No gifts or entertainment of any nature will be permitted between any parties involved throughout the </w:t>
      </w:r>
      <w:r w:rsidR="002E5F90">
        <w:t xml:space="preserve">quote </w:t>
      </w:r>
      <w:r w:rsidRPr="002E6ECC">
        <w:t>process, including: tenderers or potential tenderers, tender team members,</w:t>
      </w:r>
      <w:r w:rsidR="00672081">
        <w:t xml:space="preserve"> evaluation team members,</w:t>
      </w:r>
      <w:r w:rsidRPr="002E6ECC">
        <w:t xml:space="preserve"> the Head of </w:t>
      </w:r>
      <w:r w:rsidR="00672081">
        <w:t>Agency</w:t>
      </w:r>
      <w:r w:rsidRPr="002E6ECC">
        <w:t>, or any other member or organisation that may have an involvement with any aspect of the tender process.</w:t>
      </w:r>
    </w:p>
    <w:p w14:paraId="0BEBD9B4" w14:textId="77777777" w:rsidR="009C5304" w:rsidRDefault="00125E01" w:rsidP="00386409">
      <w:pPr>
        <w:pStyle w:val="Heading1"/>
      </w:pPr>
      <w:bookmarkStart w:id="53" w:name="_Toc461482481"/>
      <w:bookmarkStart w:id="54" w:name="_Toc461482752"/>
      <w:bookmarkStart w:id="55" w:name="_Toc463292688"/>
      <w:bookmarkStart w:id="56" w:name="_Toc463292830"/>
      <w:bookmarkStart w:id="57" w:name="_Toc367778977"/>
      <w:bookmarkStart w:id="58" w:name="_Toc422906554"/>
      <w:bookmarkStart w:id="59" w:name="_Toc463382912"/>
      <w:bookmarkStart w:id="60" w:name="_Toc463382971"/>
      <w:bookmarkStart w:id="61" w:name="_Toc85802366"/>
      <w:bookmarkEnd w:id="53"/>
      <w:bookmarkEnd w:id="54"/>
      <w:bookmarkEnd w:id="55"/>
      <w:bookmarkEnd w:id="56"/>
      <w:r>
        <w:t>Selection Process</w:t>
      </w:r>
      <w:bookmarkEnd w:id="57"/>
      <w:bookmarkEnd w:id="58"/>
      <w:bookmarkEnd w:id="59"/>
      <w:bookmarkEnd w:id="60"/>
      <w:bookmarkEnd w:id="61"/>
    </w:p>
    <w:p w14:paraId="7F28FC28" w14:textId="3F6C1893" w:rsidR="00DA1272" w:rsidRDefault="00DA1272" w:rsidP="00DA1272">
      <w:pPr>
        <w:autoSpaceDE w:val="0"/>
        <w:autoSpaceDN w:val="0"/>
        <w:adjustRightInd w:val="0"/>
        <w:spacing w:after="0" w:line="240" w:lineRule="auto"/>
        <w:jc w:val="left"/>
        <w:rPr>
          <w:rFonts w:cs="Calibri"/>
          <w:color w:val="000000"/>
          <w:lang w:val="en-US"/>
        </w:rPr>
      </w:pPr>
      <w:r>
        <w:rPr>
          <w:rFonts w:cs="Calibri"/>
          <w:color w:val="000000"/>
          <w:lang w:val="en-US"/>
        </w:rPr>
        <w:t xml:space="preserve">Quotes will be assessed against the following mandatory conditions. Quotes that do not meet </w:t>
      </w:r>
      <w:r w:rsidRPr="00A93143">
        <w:rPr>
          <w:rFonts w:cs="Calibri"/>
          <w:b/>
          <w:color w:val="000000"/>
          <w:u w:val="single"/>
          <w:lang w:val="en-US"/>
        </w:rPr>
        <w:t>all</w:t>
      </w:r>
      <w:r>
        <w:rPr>
          <w:rFonts w:cs="Calibri"/>
          <w:color w:val="000000"/>
          <w:lang w:val="en-US"/>
        </w:rPr>
        <w:t xml:space="preserve"> of the Mandatory Conditions are deemed non-compliant, and will not be shortlisted.</w:t>
      </w:r>
    </w:p>
    <w:p w14:paraId="7D7199A0" w14:textId="77777777" w:rsidR="00DA1272" w:rsidRDefault="00DA1272" w:rsidP="00DA1272">
      <w:pPr>
        <w:autoSpaceDE w:val="0"/>
        <w:autoSpaceDN w:val="0"/>
        <w:adjustRightInd w:val="0"/>
        <w:spacing w:after="0" w:line="240" w:lineRule="auto"/>
        <w:jc w:val="left"/>
        <w:rPr>
          <w:rFonts w:ascii="Calibri-Bold" w:hAnsi="Calibri-Bold" w:cs="Calibri-Bold"/>
          <w:b/>
          <w:bCs/>
          <w:color w:val="000000"/>
          <w:lang w:val="en-US"/>
        </w:rPr>
      </w:pPr>
      <w:r>
        <w:rPr>
          <w:rFonts w:ascii="Calibri-Bold" w:hAnsi="Calibri-Bold" w:cs="Calibri-Bold"/>
          <w:b/>
          <w:bCs/>
          <w:color w:val="000000"/>
          <w:lang w:val="en-US"/>
        </w:rPr>
        <w:t xml:space="preserve">Mandatory Criterion </w:t>
      </w:r>
    </w:p>
    <w:p w14:paraId="0A1F93D4" w14:textId="77777777" w:rsidR="00DA1272" w:rsidRPr="00A8030F" w:rsidRDefault="00DA1272" w:rsidP="00DA1272">
      <w:pPr>
        <w:pStyle w:val="ListParagraph"/>
        <w:numPr>
          <w:ilvl w:val="0"/>
          <w:numId w:val="24"/>
        </w:numPr>
        <w:autoSpaceDE w:val="0"/>
        <w:autoSpaceDN w:val="0"/>
        <w:adjustRightInd w:val="0"/>
        <w:spacing w:after="0" w:line="240" w:lineRule="auto"/>
        <w:jc w:val="left"/>
        <w:rPr>
          <w:rFonts w:cs="Calibri"/>
          <w:color w:val="000000"/>
          <w:lang w:val="en-US"/>
        </w:rPr>
      </w:pPr>
      <w:r w:rsidRPr="00A8030F">
        <w:rPr>
          <w:rFonts w:cs="Calibri"/>
          <w:color w:val="000000"/>
          <w:lang w:val="en-US"/>
        </w:rPr>
        <w:t>Quot</w:t>
      </w:r>
      <w:r>
        <w:rPr>
          <w:rFonts w:cs="Calibri"/>
          <w:color w:val="000000"/>
          <w:lang w:val="en-US"/>
        </w:rPr>
        <w:t>e</w:t>
      </w:r>
      <w:r w:rsidRPr="00A8030F">
        <w:rPr>
          <w:rFonts w:cs="Calibri"/>
          <w:color w:val="000000"/>
          <w:lang w:val="en-US"/>
        </w:rPr>
        <w:t xml:space="preserve"> was submitted electronically</w:t>
      </w:r>
    </w:p>
    <w:p w14:paraId="7876D380" w14:textId="37591B36" w:rsidR="00DA1272" w:rsidRPr="00A8030F" w:rsidRDefault="00DA1272" w:rsidP="00DA1272">
      <w:pPr>
        <w:pStyle w:val="ListParagraph"/>
        <w:numPr>
          <w:ilvl w:val="0"/>
          <w:numId w:val="24"/>
        </w:numPr>
        <w:autoSpaceDE w:val="0"/>
        <w:autoSpaceDN w:val="0"/>
        <w:adjustRightInd w:val="0"/>
        <w:spacing w:after="0" w:line="240" w:lineRule="auto"/>
        <w:jc w:val="left"/>
        <w:rPr>
          <w:rFonts w:cs="Calibri"/>
          <w:color w:val="000000"/>
          <w:lang w:val="en-US"/>
        </w:rPr>
      </w:pPr>
      <w:r w:rsidRPr="00A8030F">
        <w:rPr>
          <w:rFonts w:cs="Calibri"/>
          <w:color w:val="000000"/>
          <w:lang w:val="en-US"/>
        </w:rPr>
        <w:t>Quot</w:t>
      </w:r>
      <w:r>
        <w:rPr>
          <w:rFonts w:cs="Calibri"/>
          <w:color w:val="000000"/>
          <w:lang w:val="en-US"/>
        </w:rPr>
        <w:t xml:space="preserve">e </w:t>
      </w:r>
      <w:r w:rsidRPr="00A8030F">
        <w:rPr>
          <w:rFonts w:cs="Calibri"/>
          <w:color w:val="000000"/>
          <w:lang w:val="en-US"/>
        </w:rPr>
        <w:t xml:space="preserve">was </w:t>
      </w:r>
      <w:r>
        <w:rPr>
          <w:rFonts w:cs="Calibri"/>
          <w:color w:val="000000"/>
          <w:lang w:val="en-US"/>
        </w:rPr>
        <w:t xml:space="preserve">completed in full in </w:t>
      </w:r>
      <w:r w:rsidRPr="00A8030F">
        <w:rPr>
          <w:rFonts w:cs="Calibri"/>
          <w:color w:val="000000"/>
          <w:lang w:val="en-US"/>
        </w:rPr>
        <w:t xml:space="preserve">the </w:t>
      </w:r>
      <w:r>
        <w:rPr>
          <w:rFonts w:cs="Calibri"/>
          <w:color w:val="000000"/>
          <w:lang w:val="en-US"/>
        </w:rPr>
        <w:t>format contained in Attachment 3</w:t>
      </w:r>
    </w:p>
    <w:p w14:paraId="019CCB24" w14:textId="77777777" w:rsidR="00DA1272" w:rsidRPr="00A8030F" w:rsidRDefault="00DA1272" w:rsidP="00DA1272">
      <w:pPr>
        <w:pStyle w:val="ListParagraph"/>
        <w:numPr>
          <w:ilvl w:val="0"/>
          <w:numId w:val="24"/>
        </w:numPr>
        <w:autoSpaceDE w:val="0"/>
        <w:autoSpaceDN w:val="0"/>
        <w:adjustRightInd w:val="0"/>
        <w:spacing w:after="0" w:line="240" w:lineRule="auto"/>
        <w:jc w:val="left"/>
        <w:rPr>
          <w:rFonts w:cs="Calibri"/>
          <w:color w:val="000000"/>
          <w:lang w:val="en-US"/>
        </w:rPr>
      </w:pPr>
      <w:r w:rsidRPr="00A8030F">
        <w:rPr>
          <w:rFonts w:cs="Calibri"/>
          <w:color w:val="000000"/>
          <w:lang w:val="en-US"/>
        </w:rPr>
        <w:t>Quot</w:t>
      </w:r>
      <w:r>
        <w:rPr>
          <w:rFonts w:cs="Calibri"/>
          <w:color w:val="000000"/>
          <w:lang w:val="en-US"/>
        </w:rPr>
        <w:t>e</w:t>
      </w:r>
      <w:r w:rsidRPr="00A8030F">
        <w:rPr>
          <w:rFonts w:cs="Calibri"/>
          <w:color w:val="000000"/>
          <w:lang w:val="en-US"/>
        </w:rPr>
        <w:t xml:space="preserve"> was submitted by the due date/time</w:t>
      </w:r>
    </w:p>
    <w:p w14:paraId="7729DE72" w14:textId="77777777" w:rsidR="00DA1272" w:rsidRPr="00A8030F" w:rsidRDefault="00DA1272" w:rsidP="00DA1272">
      <w:pPr>
        <w:pStyle w:val="ListParagraph"/>
        <w:numPr>
          <w:ilvl w:val="0"/>
          <w:numId w:val="24"/>
        </w:numPr>
        <w:autoSpaceDE w:val="0"/>
        <w:autoSpaceDN w:val="0"/>
        <w:adjustRightInd w:val="0"/>
        <w:spacing w:after="0" w:line="240" w:lineRule="auto"/>
        <w:jc w:val="left"/>
        <w:rPr>
          <w:rFonts w:cs="Calibri"/>
          <w:color w:val="000000"/>
          <w:lang w:val="en-US"/>
        </w:rPr>
      </w:pPr>
      <w:r w:rsidRPr="00A8030F">
        <w:rPr>
          <w:rFonts w:cs="Calibri"/>
          <w:color w:val="000000"/>
          <w:lang w:val="en-US"/>
        </w:rPr>
        <w:t>All prices are in NZD</w:t>
      </w:r>
    </w:p>
    <w:p w14:paraId="30F792F3" w14:textId="261A5821" w:rsidR="00DA1272" w:rsidRDefault="00DA1272" w:rsidP="00DA1272">
      <w:pPr>
        <w:autoSpaceDE w:val="0"/>
        <w:autoSpaceDN w:val="0"/>
        <w:adjustRightInd w:val="0"/>
        <w:spacing w:after="0" w:line="240" w:lineRule="auto"/>
        <w:jc w:val="left"/>
        <w:rPr>
          <w:rFonts w:cs="Calibri"/>
          <w:color w:val="000000"/>
          <w:lang w:val="en-US"/>
        </w:rPr>
      </w:pPr>
    </w:p>
    <w:p w14:paraId="6A69DE28" w14:textId="0E2C8DB1" w:rsidR="00DA1272" w:rsidRDefault="00DA1272" w:rsidP="00DA1272">
      <w:pPr>
        <w:autoSpaceDE w:val="0"/>
        <w:autoSpaceDN w:val="0"/>
        <w:adjustRightInd w:val="0"/>
        <w:spacing w:after="0" w:line="240" w:lineRule="auto"/>
        <w:jc w:val="left"/>
        <w:rPr>
          <w:rFonts w:cs="Calibri"/>
          <w:color w:val="000000"/>
          <w:lang w:val="en-US"/>
        </w:rPr>
      </w:pPr>
      <w:r>
        <w:rPr>
          <w:rFonts w:cs="Calibri"/>
          <w:color w:val="000000"/>
          <w:lang w:val="en-US"/>
        </w:rPr>
        <w:t xml:space="preserve">Quotes that fail to meet all of the above requirements will be informed immediately and given a set timeframe to respond with further information. </w:t>
      </w:r>
    </w:p>
    <w:p w14:paraId="5BB3B238" w14:textId="77777777" w:rsidR="00DA1272" w:rsidRDefault="00DA1272" w:rsidP="00DA1272">
      <w:pPr>
        <w:autoSpaceDE w:val="0"/>
        <w:autoSpaceDN w:val="0"/>
        <w:adjustRightInd w:val="0"/>
        <w:spacing w:after="0" w:line="240" w:lineRule="auto"/>
        <w:jc w:val="left"/>
        <w:rPr>
          <w:rFonts w:cs="Calibri"/>
          <w:color w:val="000000"/>
          <w:lang w:val="en-US"/>
        </w:rPr>
      </w:pPr>
    </w:p>
    <w:p w14:paraId="10AC7F80" w14:textId="1B693BD4" w:rsidR="00DA1272" w:rsidRDefault="00DA1272">
      <w:pPr>
        <w:jc w:val="left"/>
      </w:pPr>
      <w:r>
        <w:br w:type="page"/>
      </w:r>
    </w:p>
    <w:p w14:paraId="2F28F1AF" w14:textId="79248475" w:rsidR="00424BC9" w:rsidRPr="006D7EC1" w:rsidRDefault="00DA1272" w:rsidP="00424BC9">
      <w:pPr>
        <w:rPr>
          <w:b/>
        </w:rPr>
      </w:pPr>
      <w:r w:rsidRPr="006D7EC1">
        <w:rPr>
          <w:b/>
        </w:rPr>
        <w:lastRenderedPageBreak/>
        <w:t>Attachment 1:  Specifications</w:t>
      </w:r>
    </w:p>
    <w:p w14:paraId="44A409FF" w14:textId="58AF6189" w:rsidR="00424BC9" w:rsidRDefault="00424BC9">
      <w:pPr>
        <w:jc w:val="left"/>
      </w:pPr>
    </w:p>
    <w:tbl>
      <w:tblPr>
        <w:tblStyle w:val="TableGrid1"/>
        <w:tblW w:w="11027" w:type="dxa"/>
        <w:tblInd w:w="-743" w:type="dxa"/>
        <w:tblLayout w:type="fixed"/>
        <w:tblLook w:val="04A0" w:firstRow="1" w:lastRow="0" w:firstColumn="1" w:lastColumn="0" w:noHBand="0" w:noVBand="1"/>
      </w:tblPr>
      <w:tblGrid>
        <w:gridCol w:w="897"/>
        <w:gridCol w:w="898"/>
        <w:gridCol w:w="1083"/>
        <w:gridCol w:w="3396"/>
        <w:gridCol w:w="2309"/>
        <w:gridCol w:w="2444"/>
      </w:tblGrid>
      <w:tr w:rsidR="006D7B5E" w:rsidRPr="0007549E" w14:paraId="1F12CDF5" w14:textId="77777777" w:rsidTr="006D7EC1">
        <w:trPr>
          <w:trHeight w:val="1125"/>
          <w:tblHeader/>
        </w:trPr>
        <w:tc>
          <w:tcPr>
            <w:tcW w:w="897" w:type="dxa"/>
            <w:shd w:val="clear" w:color="auto" w:fill="95B3D7" w:themeFill="accent1" w:themeFillTint="99"/>
          </w:tcPr>
          <w:p w14:paraId="5114F1CA" w14:textId="77777777" w:rsidR="006D7B5E" w:rsidRPr="0007549E" w:rsidRDefault="006D7B5E" w:rsidP="006D7B5E">
            <w:pPr>
              <w:rPr>
                <w:rFonts w:cstheme="minorHAnsi"/>
                <w:b/>
                <w:highlight w:val="green"/>
              </w:rPr>
            </w:pPr>
            <w:r w:rsidRPr="0007549E">
              <w:rPr>
                <w:rFonts w:cstheme="minorHAnsi"/>
                <w:b/>
              </w:rPr>
              <w:t xml:space="preserve">Item No. </w:t>
            </w:r>
          </w:p>
        </w:tc>
        <w:tc>
          <w:tcPr>
            <w:tcW w:w="898" w:type="dxa"/>
            <w:shd w:val="clear" w:color="auto" w:fill="95B3D7" w:themeFill="accent1" w:themeFillTint="99"/>
          </w:tcPr>
          <w:p w14:paraId="2B8CBDC2" w14:textId="77777777" w:rsidR="006D7B5E" w:rsidRPr="0007549E" w:rsidRDefault="006D7B5E" w:rsidP="006D7B5E">
            <w:pPr>
              <w:rPr>
                <w:rFonts w:cstheme="minorHAnsi"/>
                <w:b/>
                <w:highlight w:val="green"/>
              </w:rPr>
            </w:pPr>
            <w:r>
              <w:rPr>
                <w:rFonts w:cstheme="minorHAnsi"/>
                <w:b/>
              </w:rPr>
              <w:t>Item</w:t>
            </w:r>
          </w:p>
        </w:tc>
        <w:tc>
          <w:tcPr>
            <w:tcW w:w="1083" w:type="dxa"/>
            <w:shd w:val="clear" w:color="auto" w:fill="95B3D7" w:themeFill="accent1" w:themeFillTint="99"/>
          </w:tcPr>
          <w:p w14:paraId="51587A1E" w14:textId="77777777" w:rsidR="006D7B5E" w:rsidRPr="00871EF3" w:rsidRDefault="006D7B5E" w:rsidP="006D7B5E">
            <w:pPr>
              <w:jc w:val="left"/>
              <w:rPr>
                <w:rFonts w:cstheme="minorHAnsi"/>
                <w:b/>
              </w:rPr>
            </w:pPr>
            <w:r>
              <w:rPr>
                <w:rFonts w:cstheme="minorHAnsi"/>
                <w:b/>
              </w:rPr>
              <w:t>Quantit</w:t>
            </w:r>
            <w:r w:rsidRPr="00871EF3">
              <w:rPr>
                <w:rFonts w:cstheme="minorHAnsi"/>
                <w:b/>
              </w:rPr>
              <w:t xml:space="preserve">y </w:t>
            </w:r>
          </w:p>
        </w:tc>
        <w:tc>
          <w:tcPr>
            <w:tcW w:w="3396" w:type="dxa"/>
            <w:shd w:val="clear" w:color="auto" w:fill="95B3D7" w:themeFill="accent1" w:themeFillTint="99"/>
          </w:tcPr>
          <w:p w14:paraId="4A51A50B" w14:textId="77777777" w:rsidR="006D7B5E" w:rsidRPr="0007549E" w:rsidRDefault="006D7B5E" w:rsidP="006D7B5E">
            <w:pPr>
              <w:pStyle w:val="ListParagraph"/>
              <w:jc w:val="left"/>
              <w:rPr>
                <w:rFonts w:cstheme="minorHAnsi"/>
                <w:b/>
              </w:rPr>
            </w:pPr>
            <w:r w:rsidRPr="0007549E">
              <w:rPr>
                <w:rFonts w:cstheme="minorHAnsi"/>
                <w:b/>
              </w:rPr>
              <w:t xml:space="preserve">Minimum </w:t>
            </w:r>
            <w:r>
              <w:rPr>
                <w:rFonts w:cstheme="minorHAnsi"/>
                <w:b/>
              </w:rPr>
              <w:t xml:space="preserve">specification </w:t>
            </w:r>
          </w:p>
        </w:tc>
        <w:tc>
          <w:tcPr>
            <w:tcW w:w="2309" w:type="dxa"/>
            <w:shd w:val="clear" w:color="auto" w:fill="95B3D7" w:themeFill="accent1" w:themeFillTint="99"/>
          </w:tcPr>
          <w:p w14:paraId="39357029" w14:textId="153C37CF" w:rsidR="006D7B5E" w:rsidRPr="00CD21F9" w:rsidRDefault="006D7B5E" w:rsidP="006D7B5E">
            <w:pPr>
              <w:jc w:val="left"/>
              <w:rPr>
                <w:rFonts w:cstheme="minorHAnsi"/>
                <w:b/>
              </w:rPr>
            </w:pPr>
            <w:r>
              <w:rPr>
                <w:rFonts w:cstheme="minorHAnsi"/>
                <w:b/>
              </w:rPr>
              <w:t xml:space="preserve"> </w:t>
            </w:r>
            <w:r w:rsidRPr="00CD21F9">
              <w:rPr>
                <w:rFonts w:cstheme="minorHAnsi"/>
                <w:b/>
              </w:rPr>
              <w:t>Quantity</w:t>
            </w:r>
            <w:r>
              <w:rPr>
                <w:rFonts w:cstheme="minorHAnsi"/>
                <w:b/>
              </w:rPr>
              <w:t xml:space="preserve"> Quoted</w:t>
            </w:r>
          </w:p>
          <w:p w14:paraId="521CB494" w14:textId="0ECAFAC5" w:rsidR="006D7B5E" w:rsidRPr="00CD21F9" w:rsidRDefault="006D7B5E" w:rsidP="006D7EC1">
            <w:pPr>
              <w:jc w:val="left"/>
              <w:rPr>
                <w:rFonts w:cstheme="minorHAnsi"/>
                <w:b/>
              </w:rPr>
            </w:pPr>
            <w:r>
              <w:rPr>
                <w:rFonts w:cstheme="minorHAnsi"/>
                <w:b/>
              </w:rPr>
              <w:t>(</w:t>
            </w:r>
            <w:r w:rsidRPr="00CD21F9">
              <w:rPr>
                <w:rFonts w:cstheme="minorHAnsi"/>
                <w:b/>
              </w:rPr>
              <w:t>to complete)</w:t>
            </w:r>
          </w:p>
        </w:tc>
        <w:tc>
          <w:tcPr>
            <w:tcW w:w="2444" w:type="dxa"/>
            <w:shd w:val="clear" w:color="auto" w:fill="95B3D7" w:themeFill="accent1" w:themeFillTint="99"/>
          </w:tcPr>
          <w:p w14:paraId="27860B07" w14:textId="77777777" w:rsidR="006D7B5E" w:rsidRDefault="006D7B5E" w:rsidP="006D7EC1">
            <w:pPr>
              <w:pStyle w:val="ListParagraph"/>
              <w:jc w:val="left"/>
              <w:rPr>
                <w:rFonts w:cstheme="minorHAnsi"/>
                <w:b/>
              </w:rPr>
            </w:pPr>
            <w:r w:rsidRPr="0007549E">
              <w:rPr>
                <w:rFonts w:cstheme="minorHAnsi"/>
                <w:b/>
              </w:rPr>
              <w:t>Specification</w:t>
            </w:r>
          </w:p>
          <w:p w14:paraId="324869E2" w14:textId="0D9EFE14" w:rsidR="006D7B5E" w:rsidRPr="0007549E" w:rsidRDefault="006D7B5E" w:rsidP="006D7EC1">
            <w:pPr>
              <w:pStyle w:val="ListParagraph"/>
              <w:jc w:val="left"/>
              <w:rPr>
                <w:rFonts w:cstheme="minorHAnsi"/>
                <w:b/>
              </w:rPr>
            </w:pPr>
            <w:r w:rsidRPr="0007549E">
              <w:rPr>
                <w:rFonts w:cstheme="minorHAnsi"/>
                <w:b/>
              </w:rPr>
              <w:t xml:space="preserve"> (to complete)</w:t>
            </w:r>
          </w:p>
        </w:tc>
      </w:tr>
      <w:tr w:rsidR="006D7B5E" w:rsidRPr="00F73C89" w14:paraId="6D711701" w14:textId="77777777" w:rsidTr="006D7EC1">
        <w:trPr>
          <w:trHeight w:val="2514"/>
        </w:trPr>
        <w:tc>
          <w:tcPr>
            <w:tcW w:w="897" w:type="dxa"/>
          </w:tcPr>
          <w:p w14:paraId="2F73F517" w14:textId="77777777" w:rsidR="006D7B5E" w:rsidRPr="000E6302" w:rsidRDefault="006D7B5E" w:rsidP="006D7B5E">
            <w:pPr>
              <w:rPr>
                <w:rFonts w:cstheme="minorHAnsi"/>
                <w:b/>
              </w:rPr>
            </w:pPr>
            <w:r w:rsidRPr="000E6302">
              <w:rPr>
                <w:rFonts w:cstheme="minorHAnsi"/>
                <w:b/>
              </w:rPr>
              <w:t>1.</w:t>
            </w:r>
          </w:p>
        </w:tc>
        <w:tc>
          <w:tcPr>
            <w:tcW w:w="898" w:type="dxa"/>
            <w:shd w:val="clear" w:color="auto" w:fill="auto"/>
          </w:tcPr>
          <w:p w14:paraId="0E8E38F8" w14:textId="77777777" w:rsidR="006D7B5E" w:rsidRPr="003D01C4" w:rsidRDefault="006D7B5E" w:rsidP="006D7B5E">
            <w:pPr>
              <w:rPr>
                <w:rFonts w:cstheme="minorHAnsi"/>
                <w:b/>
              </w:rPr>
            </w:pPr>
            <w:r>
              <w:rPr>
                <w:rFonts w:cstheme="minorHAnsi"/>
                <w:b/>
              </w:rPr>
              <w:t xml:space="preserve">Student </w:t>
            </w:r>
            <w:r w:rsidRPr="003D01C4">
              <w:rPr>
                <w:rFonts w:cstheme="minorHAnsi"/>
                <w:b/>
              </w:rPr>
              <w:t>Laptops</w:t>
            </w:r>
          </w:p>
        </w:tc>
        <w:tc>
          <w:tcPr>
            <w:tcW w:w="1083" w:type="dxa"/>
            <w:shd w:val="clear" w:color="auto" w:fill="auto"/>
          </w:tcPr>
          <w:p w14:paraId="012C2BC2" w14:textId="19498209" w:rsidR="006D7B5E" w:rsidRPr="003D01C4" w:rsidRDefault="006D7EC1" w:rsidP="006D7B5E">
            <w:pPr>
              <w:ind w:left="360"/>
              <w:jc w:val="left"/>
              <w:rPr>
                <w:rFonts w:cstheme="minorHAnsi"/>
              </w:rPr>
            </w:pPr>
            <w:r>
              <w:rPr>
                <w:rFonts w:cstheme="minorHAnsi"/>
              </w:rPr>
              <w:t>35</w:t>
            </w:r>
          </w:p>
        </w:tc>
        <w:tc>
          <w:tcPr>
            <w:tcW w:w="3396" w:type="dxa"/>
            <w:shd w:val="clear" w:color="auto" w:fill="auto"/>
          </w:tcPr>
          <w:p w14:paraId="169764A8" w14:textId="77777777" w:rsidR="006D7B5E" w:rsidRPr="003D01C4" w:rsidRDefault="006D7B5E" w:rsidP="006D7B5E">
            <w:pPr>
              <w:ind w:left="360"/>
              <w:jc w:val="left"/>
              <w:rPr>
                <w:rFonts w:cstheme="minorHAnsi"/>
              </w:rPr>
            </w:pPr>
          </w:p>
          <w:p w14:paraId="6535EE5B" w14:textId="22E9F285" w:rsidR="006D7EC1" w:rsidRPr="006D7EC1" w:rsidRDefault="006D7EC1" w:rsidP="006D7EC1">
            <w:pPr>
              <w:jc w:val="left"/>
              <w:rPr>
                <w:rFonts w:cstheme="minorHAnsi"/>
              </w:rPr>
            </w:pPr>
            <w:r w:rsidRPr="006D7EC1">
              <w:rPr>
                <w:rFonts w:cstheme="minorHAnsi"/>
              </w:rPr>
              <w:t>Brand</w:t>
            </w:r>
            <w:r>
              <w:rPr>
                <w:rFonts w:cstheme="minorHAnsi"/>
              </w:rPr>
              <w:t xml:space="preserve">- </w:t>
            </w:r>
            <w:r w:rsidRPr="006D7EC1">
              <w:rPr>
                <w:rFonts w:cstheme="minorHAnsi"/>
              </w:rPr>
              <w:t xml:space="preserve"> </w:t>
            </w:r>
            <w:r>
              <w:rPr>
                <w:rFonts w:cstheme="minorHAnsi"/>
              </w:rPr>
              <w:t>HP or Lenovo</w:t>
            </w:r>
          </w:p>
          <w:p w14:paraId="61060939" w14:textId="77777777" w:rsidR="006D7EC1" w:rsidRPr="006D7EC1" w:rsidRDefault="006D7EC1" w:rsidP="006D7EC1">
            <w:pPr>
              <w:jc w:val="left"/>
              <w:rPr>
                <w:rFonts w:cstheme="minorHAnsi"/>
              </w:rPr>
            </w:pPr>
            <w:r w:rsidRPr="006D7EC1">
              <w:rPr>
                <w:rFonts w:cstheme="minorHAnsi"/>
              </w:rPr>
              <w:t xml:space="preserve">-Condition – New </w:t>
            </w:r>
          </w:p>
          <w:p w14:paraId="3F9CCCB0" w14:textId="77777777" w:rsidR="006D7EC1" w:rsidRPr="006D7EC1" w:rsidRDefault="006D7EC1" w:rsidP="006D7EC1">
            <w:pPr>
              <w:jc w:val="left"/>
              <w:rPr>
                <w:rFonts w:cstheme="minorHAnsi"/>
              </w:rPr>
            </w:pPr>
            <w:r w:rsidRPr="006D7EC1">
              <w:rPr>
                <w:rFonts w:cstheme="minorHAnsi"/>
              </w:rPr>
              <w:t xml:space="preserve">- OS (default or not required) </w:t>
            </w:r>
          </w:p>
          <w:p w14:paraId="7D6554E0" w14:textId="77777777" w:rsidR="006D7EC1" w:rsidRPr="006D7EC1" w:rsidRDefault="006D7EC1" w:rsidP="006D7EC1">
            <w:pPr>
              <w:jc w:val="left"/>
              <w:rPr>
                <w:rFonts w:cstheme="minorHAnsi"/>
              </w:rPr>
            </w:pPr>
            <w:r w:rsidRPr="006D7EC1">
              <w:rPr>
                <w:rFonts w:cstheme="minorHAnsi"/>
              </w:rPr>
              <w:t>-  Screen size (15.6”)</w:t>
            </w:r>
          </w:p>
          <w:p w14:paraId="33760685" w14:textId="77777777" w:rsidR="006D7EC1" w:rsidRPr="006D7EC1" w:rsidRDefault="006D7EC1" w:rsidP="006D7EC1">
            <w:pPr>
              <w:jc w:val="left"/>
              <w:rPr>
                <w:rFonts w:cstheme="minorHAnsi"/>
              </w:rPr>
            </w:pPr>
            <w:r w:rsidRPr="006D7EC1">
              <w:rPr>
                <w:rFonts w:cstheme="minorHAnsi"/>
              </w:rPr>
              <w:t>-Ram: 16GB</w:t>
            </w:r>
          </w:p>
          <w:p w14:paraId="51E4DA95" w14:textId="77777777" w:rsidR="006D7EC1" w:rsidRPr="006D7EC1" w:rsidRDefault="006D7EC1" w:rsidP="006D7EC1">
            <w:pPr>
              <w:jc w:val="left"/>
              <w:rPr>
                <w:rFonts w:cstheme="minorHAnsi"/>
              </w:rPr>
            </w:pPr>
            <w:r w:rsidRPr="006D7EC1">
              <w:rPr>
                <w:rFonts w:cstheme="minorHAnsi"/>
              </w:rPr>
              <w:t>-Processor: Intel Core 3 or AMD Ryzen 5</w:t>
            </w:r>
          </w:p>
          <w:p w14:paraId="53A25DCB" w14:textId="77777777" w:rsidR="006D7EC1" w:rsidRPr="006D7EC1" w:rsidRDefault="006D7EC1" w:rsidP="006D7EC1">
            <w:pPr>
              <w:jc w:val="left"/>
              <w:rPr>
                <w:rFonts w:cstheme="minorHAnsi"/>
              </w:rPr>
            </w:pPr>
            <w:r w:rsidRPr="006D7EC1">
              <w:rPr>
                <w:rFonts w:cstheme="minorHAnsi"/>
              </w:rPr>
              <w:t>-Warranty: one year or more</w:t>
            </w:r>
          </w:p>
          <w:p w14:paraId="15839E33" w14:textId="77777777" w:rsidR="006D7B5E" w:rsidRPr="003D01C4" w:rsidRDefault="006D7B5E" w:rsidP="006D7B5E">
            <w:pPr>
              <w:jc w:val="left"/>
              <w:rPr>
                <w:rFonts w:cstheme="minorHAnsi"/>
              </w:rPr>
            </w:pPr>
          </w:p>
        </w:tc>
        <w:tc>
          <w:tcPr>
            <w:tcW w:w="2309" w:type="dxa"/>
            <w:shd w:val="clear" w:color="auto" w:fill="auto"/>
          </w:tcPr>
          <w:p w14:paraId="7558CFAF" w14:textId="77777777" w:rsidR="006D7B5E" w:rsidRPr="003D01C4" w:rsidRDefault="006D7B5E" w:rsidP="006D7B5E">
            <w:pPr>
              <w:ind w:left="1080"/>
              <w:jc w:val="left"/>
              <w:rPr>
                <w:rFonts w:cstheme="minorHAnsi"/>
              </w:rPr>
            </w:pPr>
          </w:p>
        </w:tc>
        <w:tc>
          <w:tcPr>
            <w:tcW w:w="2444" w:type="dxa"/>
            <w:shd w:val="clear" w:color="auto" w:fill="auto"/>
          </w:tcPr>
          <w:p w14:paraId="6B245F83" w14:textId="77777777" w:rsidR="006D7B5E" w:rsidRPr="003D01C4" w:rsidRDefault="006D7B5E" w:rsidP="006D7B5E">
            <w:pPr>
              <w:ind w:left="360"/>
              <w:jc w:val="left"/>
              <w:rPr>
                <w:rFonts w:cstheme="minorHAnsi"/>
              </w:rPr>
            </w:pPr>
          </w:p>
        </w:tc>
      </w:tr>
      <w:tr w:rsidR="006D7B5E" w:rsidRPr="00F73C89" w14:paraId="792BF5A8" w14:textId="77777777" w:rsidTr="006D7EC1">
        <w:trPr>
          <w:trHeight w:val="3378"/>
        </w:trPr>
        <w:tc>
          <w:tcPr>
            <w:tcW w:w="897" w:type="dxa"/>
          </w:tcPr>
          <w:p w14:paraId="268C694A" w14:textId="77777777" w:rsidR="006D7B5E" w:rsidRPr="000E6302" w:rsidRDefault="006D7B5E" w:rsidP="006D7B5E">
            <w:pPr>
              <w:rPr>
                <w:rFonts w:cstheme="minorHAnsi"/>
                <w:b/>
              </w:rPr>
            </w:pPr>
            <w:r>
              <w:rPr>
                <w:rFonts w:cstheme="minorHAnsi"/>
                <w:b/>
              </w:rPr>
              <w:t xml:space="preserve">2. </w:t>
            </w:r>
          </w:p>
        </w:tc>
        <w:tc>
          <w:tcPr>
            <w:tcW w:w="898" w:type="dxa"/>
            <w:shd w:val="clear" w:color="auto" w:fill="auto"/>
          </w:tcPr>
          <w:p w14:paraId="73B01352" w14:textId="77777777" w:rsidR="006D7B5E" w:rsidRDefault="006D7B5E" w:rsidP="006D7B5E">
            <w:pPr>
              <w:rPr>
                <w:rFonts w:cstheme="minorHAnsi"/>
                <w:b/>
              </w:rPr>
            </w:pPr>
            <w:r>
              <w:rPr>
                <w:rFonts w:cstheme="minorHAnsi"/>
                <w:b/>
              </w:rPr>
              <w:t xml:space="preserve">Staff </w:t>
            </w:r>
            <w:r w:rsidRPr="003D01C4">
              <w:rPr>
                <w:rFonts w:cstheme="minorHAnsi"/>
                <w:b/>
              </w:rPr>
              <w:t>Laptops</w:t>
            </w:r>
          </w:p>
        </w:tc>
        <w:tc>
          <w:tcPr>
            <w:tcW w:w="1083" w:type="dxa"/>
            <w:shd w:val="clear" w:color="auto" w:fill="auto"/>
          </w:tcPr>
          <w:p w14:paraId="44E23004" w14:textId="4F4D51B9" w:rsidR="006D7B5E" w:rsidRDefault="006D7EC1" w:rsidP="006D7B5E">
            <w:pPr>
              <w:ind w:left="360"/>
              <w:jc w:val="left"/>
              <w:rPr>
                <w:rFonts w:cstheme="minorHAnsi"/>
              </w:rPr>
            </w:pPr>
            <w:r>
              <w:rPr>
                <w:rFonts w:cstheme="minorHAnsi"/>
              </w:rPr>
              <w:t>68</w:t>
            </w:r>
          </w:p>
        </w:tc>
        <w:tc>
          <w:tcPr>
            <w:tcW w:w="3396" w:type="dxa"/>
            <w:shd w:val="clear" w:color="auto" w:fill="auto"/>
          </w:tcPr>
          <w:p w14:paraId="3458F3C7" w14:textId="77777777" w:rsidR="006D7B5E" w:rsidRPr="003D01C4" w:rsidRDefault="006D7B5E" w:rsidP="006D7B5E">
            <w:pPr>
              <w:ind w:left="360"/>
              <w:jc w:val="left"/>
              <w:rPr>
                <w:rFonts w:cstheme="minorHAnsi"/>
              </w:rPr>
            </w:pPr>
          </w:p>
          <w:p w14:paraId="7FD3038C" w14:textId="77777777" w:rsidR="006D7EC1" w:rsidRPr="006D7EC1" w:rsidRDefault="006D7EC1" w:rsidP="006D7EC1">
            <w:pPr>
              <w:ind w:left="360"/>
              <w:jc w:val="left"/>
              <w:rPr>
                <w:rFonts w:cstheme="minorHAnsi"/>
              </w:rPr>
            </w:pPr>
            <w:r w:rsidRPr="006D7EC1">
              <w:rPr>
                <w:rFonts w:cstheme="minorHAnsi"/>
              </w:rPr>
              <w:t>Brand (HP)</w:t>
            </w:r>
          </w:p>
          <w:p w14:paraId="5D3C14D5" w14:textId="77777777" w:rsidR="006D7EC1" w:rsidRPr="006D7EC1" w:rsidRDefault="006D7EC1" w:rsidP="006D7EC1">
            <w:pPr>
              <w:ind w:left="360"/>
              <w:jc w:val="left"/>
              <w:rPr>
                <w:rFonts w:cstheme="minorHAnsi"/>
              </w:rPr>
            </w:pPr>
            <w:r w:rsidRPr="006D7EC1">
              <w:rPr>
                <w:rFonts w:cstheme="minorHAnsi"/>
              </w:rPr>
              <w:t xml:space="preserve">Condition – New </w:t>
            </w:r>
          </w:p>
          <w:p w14:paraId="64F81CB3" w14:textId="77777777" w:rsidR="006D7EC1" w:rsidRPr="006D7EC1" w:rsidRDefault="006D7EC1" w:rsidP="006D7EC1">
            <w:pPr>
              <w:ind w:left="360"/>
              <w:jc w:val="left"/>
              <w:rPr>
                <w:rFonts w:cstheme="minorHAnsi"/>
              </w:rPr>
            </w:pPr>
            <w:r w:rsidRPr="006D7EC1">
              <w:rPr>
                <w:rFonts w:cstheme="minorHAnsi"/>
              </w:rPr>
              <w:t xml:space="preserve">-  OS (default or not required) </w:t>
            </w:r>
          </w:p>
          <w:p w14:paraId="1D71D965" w14:textId="77777777" w:rsidR="006D7EC1" w:rsidRPr="006D7EC1" w:rsidRDefault="006D7EC1" w:rsidP="006D7EC1">
            <w:pPr>
              <w:ind w:left="360"/>
              <w:jc w:val="left"/>
              <w:rPr>
                <w:rFonts w:cstheme="minorHAnsi"/>
              </w:rPr>
            </w:pPr>
            <w:r w:rsidRPr="006D7EC1">
              <w:rPr>
                <w:rFonts w:cstheme="minorHAnsi"/>
              </w:rPr>
              <w:t>-  Screen size (15.6”)</w:t>
            </w:r>
          </w:p>
          <w:p w14:paraId="33ADAD6B" w14:textId="77777777" w:rsidR="006D7EC1" w:rsidRPr="006D7EC1" w:rsidRDefault="006D7EC1" w:rsidP="006D7EC1">
            <w:pPr>
              <w:ind w:left="360"/>
              <w:jc w:val="left"/>
              <w:rPr>
                <w:rFonts w:cstheme="minorHAnsi"/>
              </w:rPr>
            </w:pPr>
            <w:r w:rsidRPr="006D7EC1">
              <w:rPr>
                <w:rFonts w:cstheme="minorHAnsi"/>
              </w:rPr>
              <w:t>-Ram: 16GB</w:t>
            </w:r>
          </w:p>
          <w:p w14:paraId="28E29E6A" w14:textId="77777777" w:rsidR="006D7EC1" w:rsidRPr="006D7EC1" w:rsidRDefault="006D7EC1" w:rsidP="006D7EC1">
            <w:pPr>
              <w:ind w:left="360"/>
              <w:jc w:val="left"/>
              <w:rPr>
                <w:rFonts w:cstheme="minorHAnsi"/>
              </w:rPr>
            </w:pPr>
            <w:r w:rsidRPr="006D7EC1">
              <w:rPr>
                <w:rFonts w:cstheme="minorHAnsi"/>
              </w:rPr>
              <w:t xml:space="preserve">-HDD:  SSD </w:t>
            </w:r>
          </w:p>
          <w:p w14:paraId="18E4195C" w14:textId="77777777" w:rsidR="006D7EC1" w:rsidRPr="006D7EC1" w:rsidRDefault="006D7EC1" w:rsidP="006D7EC1">
            <w:pPr>
              <w:ind w:left="360"/>
              <w:jc w:val="left"/>
              <w:rPr>
                <w:rFonts w:cstheme="minorHAnsi"/>
              </w:rPr>
            </w:pPr>
            <w:r w:rsidRPr="006D7EC1">
              <w:rPr>
                <w:rFonts w:cstheme="minorHAnsi"/>
              </w:rPr>
              <w:t>-Processor: Intel Core i5 or AMD Ryzen 7</w:t>
            </w:r>
          </w:p>
          <w:p w14:paraId="01AD9187" w14:textId="77777777" w:rsidR="006D7EC1" w:rsidRPr="006D7EC1" w:rsidRDefault="006D7EC1" w:rsidP="006D7EC1">
            <w:pPr>
              <w:ind w:left="360"/>
              <w:jc w:val="left"/>
              <w:rPr>
                <w:rFonts w:cstheme="minorHAnsi"/>
              </w:rPr>
            </w:pPr>
            <w:r w:rsidRPr="006D7EC1">
              <w:rPr>
                <w:rFonts w:cstheme="minorHAnsi"/>
              </w:rPr>
              <w:t>-Additional features: Ethernet, wifi, inbuilt camera</w:t>
            </w:r>
          </w:p>
          <w:p w14:paraId="5A7681E1" w14:textId="7AB496DF" w:rsidR="006D7B5E" w:rsidRPr="003D01C4" w:rsidRDefault="006D7EC1" w:rsidP="006D7EC1">
            <w:pPr>
              <w:ind w:left="360"/>
              <w:jc w:val="left"/>
              <w:rPr>
                <w:rFonts w:cstheme="minorHAnsi"/>
              </w:rPr>
            </w:pPr>
            <w:r w:rsidRPr="006D7EC1">
              <w:rPr>
                <w:rFonts w:cstheme="minorHAnsi"/>
              </w:rPr>
              <w:t>-Warranty :  1 year</w:t>
            </w:r>
          </w:p>
        </w:tc>
        <w:tc>
          <w:tcPr>
            <w:tcW w:w="2309" w:type="dxa"/>
            <w:shd w:val="clear" w:color="auto" w:fill="auto"/>
          </w:tcPr>
          <w:p w14:paraId="0F617925" w14:textId="77777777" w:rsidR="006D7B5E" w:rsidRPr="003D01C4" w:rsidRDefault="006D7B5E" w:rsidP="006D7B5E">
            <w:pPr>
              <w:ind w:left="1080"/>
              <w:jc w:val="left"/>
              <w:rPr>
                <w:rFonts w:cstheme="minorHAnsi"/>
              </w:rPr>
            </w:pPr>
          </w:p>
        </w:tc>
        <w:tc>
          <w:tcPr>
            <w:tcW w:w="2444" w:type="dxa"/>
            <w:shd w:val="clear" w:color="auto" w:fill="auto"/>
          </w:tcPr>
          <w:p w14:paraId="29714334" w14:textId="77777777" w:rsidR="006D7B5E" w:rsidRPr="003D01C4" w:rsidRDefault="006D7B5E" w:rsidP="006D7B5E">
            <w:pPr>
              <w:ind w:left="360"/>
              <w:jc w:val="left"/>
              <w:rPr>
                <w:rFonts w:cstheme="minorHAnsi"/>
              </w:rPr>
            </w:pPr>
          </w:p>
        </w:tc>
      </w:tr>
      <w:tr w:rsidR="006D7B5E" w:rsidRPr="00F73C89" w14:paraId="723D83AE" w14:textId="77777777" w:rsidTr="006D7EC1">
        <w:trPr>
          <w:trHeight w:val="1650"/>
        </w:trPr>
        <w:tc>
          <w:tcPr>
            <w:tcW w:w="897" w:type="dxa"/>
          </w:tcPr>
          <w:p w14:paraId="267C3115" w14:textId="77777777" w:rsidR="006D7B5E" w:rsidRDefault="006D7B5E" w:rsidP="006D7B5E">
            <w:pPr>
              <w:rPr>
                <w:rFonts w:cstheme="minorHAnsi"/>
                <w:b/>
              </w:rPr>
            </w:pPr>
            <w:r>
              <w:rPr>
                <w:rFonts w:cstheme="minorHAnsi"/>
                <w:b/>
              </w:rPr>
              <w:t xml:space="preserve">3. </w:t>
            </w:r>
          </w:p>
        </w:tc>
        <w:tc>
          <w:tcPr>
            <w:tcW w:w="898" w:type="dxa"/>
            <w:shd w:val="clear" w:color="auto" w:fill="auto"/>
          </w:tcPr>
          <w:p w14:paraId="0573C0A2" w14:textId="77777777" w:rsidR="006D7B5E" w:rsidRDefault="006D7B5E" w:rsidP="006D7B5E">
            <w:pPr>
              <w:rPr>
                <w:rFonts w:cstheme="minorHAnsi"/>
                <w:b/>
              </w:rPr>
            </w:pPr>
            <w:r>
              <w:rPr>
                <w:rFonts w:cstheme="minorHAnsi"/>
                <w:b/>
              </w:rPr>
              <w:t>i-pads &amp; Cases</w:t>
            </w:r>
          </w:p>
        </w:tc>
        <w:tc>
          <w:tcPr>
            <w:tcW w:w="1083" w:type="dxa"/>
            <w:shd w:val="clear" w:color="auto" w:fill="auto"/>
          </w:tcPr>
          <w:p w14:paraId="44B1BDB3" w14:textId="7FC16BD5" w:rsidR="006D7B5E" w:rsidRDefault="006D7EC1" w:rsidP="006D7B5E">
            <w:pPr>
              <w:ind w:left="360"/>
              <w:jc w:val="left"/>
              <w:rPr>
                <w:rFonts w:cstheme="minorHAnsi"/>
              </w:rPr>
            </w:pPr>
            <w:r>
              <w:rPr>
                <w:rFonts w:cstheme="minorHAnsi"/>
              </w:rPr>
              <w:t>61</w:t>
            </w:r>
          </w:p>
        </w:tc>
        <w:tc>
          <w:tcPr>
            <w:tcW w:w="3396" w:type="dxa"/>
            <w:shd w:val="clear" w:color="auto" w:fill="auto"/>
          </w:tcPr>
          <w:p w14:paraId="077F6CC2" w14:textId="6960C069" w:rsidR="006D7EC1" w:rsidRPr="006D7EC1" w:rsidRDefault="006D7EC1" w:rsidP="006D7EC1">
            <w:pPr>
              <w:ind w:left="360"/>
              <w:jc w:val="left"/>
              <w:rPr>
                <w:rFonts w:cstheme="minorHAnsi"/>
              </w:rPr>
            </w:pPr>
            <w:r>
              <w:rPr>
                <w:rFonts w:cstheme="minorHAnsi"/>
              </w:rPr>
              <w:t>-C</w:t>
            </w:r>
            <w:r w:rsidRPr="006D7EC1">
              <w:rPr>
                <w:rFonts w:cstheme="minorHAnsi"/>
              </w:rPr>
              <w:t>ondition – New</w:t>
            </w:r>
          </w:p>
          <w:p w14:paraId="3E7C0CD1" w14:textId="77777777" w:rsidR="006D7EC1" w:rsidRPr="006D7EC1" w:rsidRDefault="006D7EC1" w:rsidP="006D7EC1">
            <w:pPr>
              <w:ind w:left="360"/>
              <w:jc w:val="left"/>
              <w:rPr>
                <w:rFonts w:cstheme="minorHAnsi"/>
              </w:rPr>
            </w:pPr>
            <w:r w:rsidRPr="006D7EC1">
              <w:rPr>
                <w:rFonts w:cstheme="minorHAnsi"/>
              </w:rPr>
              <w:t>-Model: 10th Gen</w:t>
            </w:r>
          </w:p>
          <w:p w14:paraId="38048C90" w14:textId="77777777" w:rsidR="006D7EC1" w:rsidRPr="006D7EC1" w:rsidRDefault="006D7EC1" w:rsidP="006D7EC1">
            <w:pPr>
              <w:ind w:left="360"/>
              <w:jc w:val="left"/>
              <w:rPr>
                <w:rFonts w:cstheme="minorHAnsi"/>
              </w:rPr>
            </w:pPr>
            <w:r w:rsidRPr="006D7EC1">
              <w:rPr>
                <w:rFonts w:cstheme="minorHAnsi"/>
              </w:rPr>
              <w:t xml:space="preserve">-Case: Rugged  </w:t>
            </w:r>
          </w:p>
          <w:p w14:paraId="308863AC" w14:textId="2191339A" w:rsidR="006D7B5E" w:rsidRPr="003D01C4" w:rsidRDefault="006D7EC1" w:rsidP="006D7EC1">
            <w:pPr>
              <w:ind w:left="360"/>
              <w:jc w:val="left"/>
              <w:rPr>
                <w:rFonts w:cstheme="minorHAnsi"/>
              </w:rPr>
            </w:pPr>
            <w:r w:rsidRPr="006D7EC1">
              <w:rPr>
                <w:rFonts w:cstheme="minorHAnsi"/>
              </w:rPr>
              <w:t>-Warranty:  1 year</w:t>
            </w:r>
          </w:p>
        </w:tc>
        <w:tc>
          <w:tcPr>
            <w:tcW w:w="2309" w:type="dxa"/>
            <w:shd w:val="clear" w:color="auto" w:fill="auto"/>
          </w:tcPr>
          <w:p w14:paraId="7B6481BE" w14:textId="77777777" w:rsidR="006D7B5E" w:rsidRPr="003D01C4" w:rsidRDefault="006D7B5E" w:rsidP="006D7B5E">
            <w:pPr>
              <w:ind w:left="1080"/>
              <w:jc w:val="left"/>
              <w:rPr>
                <w:rFonts w:cstheme="minorHAnsi"/>
              </w:rPr>
            </w:pPr>
          </w:p>
        </w:tc>
        <w:tc>
          <w:tcPr>
            <w:tcW w:w="2444" w:type="dxa"/>
            <w:shd w:val="clear" w:color="auto" w:fill="auto"/>
          </w:tcPr>
          <w:p w14:paraId="59D24212" w14:textId="77777777" w:rsidR="006D7B5E" w:rsidRPr="003D01C4" w:rsidRDefault="006D7B5E" w:rsidP="006D7B5E">
            <w:pPr>
              <w:ind w:left="360"/>
              <w:jc w:val="left"/>
              <w:rPr>
                <w:rFonts w:cstheme="minorHAnsi"/>
              </w:rPr>
            </w:pPr>
          </w:p>
        </w:tc>
      </w:tr>
      <w:tr w:rsidR="006D7B5E" w:rsidRPr="00F73C89" w14:paraId="40AE9560" w14:textId="77777777" w:rsidTr="006D7EC1">
        <w:trPr>
          <w:trHeight w:val="2557"/>
        </w:trPr>
        <w:tc>
          <w:tcPr>
            <w:tcW w:w="897" w:type="dxa"/>
          </w:tcPr>
          <w:p w14:paraId="0D42C752" w14:textId="39514F63" w:rsidR="006D7B5E" w:rsidRPr="001610A4" w:rsidRDefault="006D7EC1" w:rsidP="006D7B5E">
            <w:pPr>
              <w:rPr>
                <w:rFonts w:cstheme="minorHAnsi"/>
                <w:b/>
              </w:rPr>
            </w:pPr>
            <w:r>
              <w:rPr>
                <w:rFonts w:cstheme="minorHAnsi"/>
                <w:b/>
              </w:rPr>
              <w:t>4</w:t>
            </w:r>
            <w:r w:rsidR="006D7B5E">
              <w:rPr>
                <w:rFonts w:cstheme="minorHAnsi"/>
                <w:b/>
              </w:rPr>
              <w:t>.</w:t>
            </w:r>
          </w:p>
        </w:tc>
        <w:tc>
          <w:tcPr>
            <w:tcW w:w="898" w:type="dxa"/>
            <w:shd w:val="clear" w:color="auto" w:fill="auto"/>
          </w:tcPr>
          <w:p w14:paraId="55E5487D" w14:textId="77777777" w:rsidR="006D7B5E" w:rsidRDefault="006D7B5E" w:rsidP="006D7B5E">
            <w:pPr>
              <w:rPr>
                <w:rFonts w:cstheme="minorHAnsi"/>
                <w:b/>
              </w:rPr>
            </w:pPr>
            <w:r>
              <w:rPr>
                <w:rFonts w:cstheme="minorHAnsi"/>
                <w:b/>
              </w:rPr>
              <w:t>Chromebook</w:t>
            </w:r>
          </w:p>
        </w:tc>
        <w:tc>
          <w:tcPr>
            <w:tcW w:w="1083" w:type="dxa"/>
            <w:shd w:val="clear" w:color="auto" w:fill="auto"/>
          </w:tcPr>
          <w:p w14:paraId="581AC9FC" w14:textId="3014D36E" w:rsidR="006D7B5E" w:rsidRDefault="006D7EC1" w:rsidP="006D7EC1">
            <w:pPr>
              <w:ind w:left="360"/>
              <w:jc w:val="left"/>
              <w:rPr>
                <w:rFonts w:cstheme="minorHAnsi"/>
              </w:rPr>
            </w:pPr>
            <w:r>
              <w:rPr>
                <w:rFonts w:cstheme="minorHAnsi"/>
              </w:rPr>
              <w:t>99</w:t>
            </w:r>
          </w:p>
        </w:tc>
        <w:tc>
          <w:tcPr>
            <w:tcW w:w="3396" w:type="dxa"/>
            <w:shd w:val="clear" w:color="auto" w:fill="auto"/>
          </w:tcPr>
          <w:p w14:paraId="6211B8F8" w14:textId="77777777" w:rsidR="006D7EC1" w:rsidRPr="006D7EC1" w:rsidRDefault="006D7EC1" w:rsidP="006D7EC1">
            <w:pPr>
              <w:ind w:left="360"/>
              <w:jc w:val="left"/>
              <w:rPr>
                <w:rFonts w:cstheme="minorHAnsi"/>
              </w:rPr>
            </w:pPr>
            <w:r w:rsidRPr="006D7EC1">
              <w:rPr>
                <w:rFonts w:cstheme="minorHAnsi"/>
              </w:rPr>
              <w:t>Brand: Any</w:t>
            </w:r>
          </w:p>
          <w:p w14:paraId="5CF1E705" w14:textId="77777777" w:rsidR="006D7EC1" w:rsidRPr="006D7EC1" w:rsidRDefault="006D7EC1" w:rsidP="006D7EC1">
            <w:pPr>
              <w:ind w:left="360"/>
              <w:jc w:val="left"/>
              <w:rPr>
                <w:rFonts w:cstheme="minorHAnsi"/>
              </w:rPr>
            </w:pPr>
            <w:r w:rsidRPr="006D7EC1">
              <w:rPr>
                <w:rFonts w:cstheme="minorHAnsi"/>
              </w:rPr>
              <w:t xml:space="preserve">-Condition – New </w:t>
            </w:r>
          </w:p>
          <w:p w14:paraId="47389E5B" w14:textId="77777777" w:rsidR="006D7EC1" w:rsidRPr="006D7EC1" w:rsidRDefault="006D7EC1" w:rsidP="006D7EC1">
            <w:pPr>
              <w:ind w:left="360"/>
              <w:jc w:val="left"/>
              <w:rPr>
                <w:rFonts w:cstheme="minorHAnsi"/>
              </w:rPr>
            </w:pPr>
            <w:r w:rsidRPr="006D7EC1">
              <w:rPr>
                <w:rFonts w:cstheme="minorHAnsi"/>
              </w:rPr>
              <w:t xml:space="preserve">- OS (default or not required) </w:t>
            </w:r>
          </w:p>
          <w:p w14:paraId="621FE658" w14:textId="77777777" w:rsidR="006D7EC1" w:rsidRPr="006D7EC1" w:rsidRDefault="006D7EC1" w:rsidP="006D7EC1">
            <w:pPr>
              <w:ind w:left="360"/>
              <w:jc w:val="left"/>
              <w:rPr>
                <w:rFonts w:cstheme="minorHAnsi"/>
              </w:rPr>
            </w:pPr>
            <w:r w:rsidRPr="006D7EC1">
              <w:rPr>
                <w:rFonts w:cstheme="minorHAnsi"/>
              </w:rPr>
              <w:t>-  Screen size (14”)</w:t>
            </w:r>
          </w:p>
          <w:p w14:paraId="7CD49D46" w14:textId="77777777" w:rsidR="006D7EC1" w:rsidRPr="006D7EC1" w:rsidRDefault="006D7EC1" w:rsidP="006D7EC1">
            <w:pPr>
              <w:ind w:left="360"/>
              <w:jc w:val="left"/>
              <w:rPr>
                <w:rFonts w:cstheme="minorHAnsi"/>
              </w:rPr>
            </w:pPr>
            <w:r w:rsidRPr="006D7EC1">
              <w:rPr>
                <w:rFonts w:cstheme="minorHAnsi"/>
              </w:rPr>
              <w:t>-Ram: 4GB</w:t>
            </w:r>
          </w:p>
          <w:p w14:paraId="03A2886F" w14:textId="77777777" w:rsidR="006D7EC1" w:rsidRPr="006D7EC1" w:rsidRDefault="006D7EC1" w:rsidP="006D7EC1">
            <w:pPr>
              <w:ind w:left="360"/>
              <w:jc w:val="left"/>
              <w:rPr>
                <w:rFonts w:cstheme="minorHAnsi"/>
              </w:rPr>
            </w:pPr>
            <w:r w:rsidRPr="006D7EC1">
              <w:rPr>
                <w:rFonts w:cstheme="minorHAnsi"/>
              </w:rPr>
              <w:t>-Additional features: wifi, Bluetooth, inbuilt camera</w:t>
            </w:r>
          </w:p>
          <w:p w14:paraId="64BC3664" w14:textId="0D58C37F" w:rsidR="006D7B5E" w:rsidRPr="003D01C4" w:rsidRDefault="006D7EC1" w:rsidP="006D7EC1">
            <w:pPr>
              <w:ind w:left="360"/>
              <w:jc w:val="left"/>
              <w:rPr>
                <w:rFonts w:cstheme="minorHAnsi"/>
              </w:rPr>
            </w:pPr>
            <w:r w:rsidRPr="006D7EC1">
              <w:rPr>
                <w:rFonts w:cstheme="minorHAnsi"/>
              </w:rPr>
              <w:t>-Warranty: 1  year</w:t>
            </w:r>
          </w:p>
        </w:tc>
        <w:tc>
          <w:tcPr>
            <w:tcW w:w="2309" w:type="dxa"/>
            <w:shd w:val="clear" w:color="auto" w:fill="auto"/>
          </w:tcPr>
          <w:p w14:paraId="237F80AF" w14:textId="77777777" w:rsidR="006D7B5E" w:rsidRPr="003D01C4" w:rsidRDefault="006D7B5E" w:rsidP="006D7B5E">
            <w:pPr>
              <w:ind w:left="1080"/>
              <w:jc w:val="left"/>
              <w:rPr>
                <w:rFonts w:cstheme="minorHAnsi"/>
              </w:rPr>
            </w:pPr>
          </w:p>
        </w:tc>
        <w:tc>
          <w:tcPr>
            <w:tcW w:w="2444" w:type="dxa"/>
            <w:shd w:val="clear" w:color="auto" w:fill="auto"/>
          </w:tcPr>
          <w:p w14:paraId="6D7871B1" w14:textId="77777777" w:rsidR="006D7B5E" w:rsidRPr="003D01C4" w:rsidRDefault="006D7B5E" w:rsidP="006D7B5E">
            <w:pPr>
              <w:ind w:left="360"/>
              <w:jc w:val="left"/>
              <w:rPr>
                <w:rFonts w:cstheme="minorHAnsi"/>
              </w:rPr>
            </w:pPr>
          </w:p>
        </w:tc>
      </w:tr>
    </w:tbl>
    <w:p w14:paraId="14F4F64A" w14:textId="77777777" w:rsidR="006D7B5E" w:rsidRDefault="006D7B5E">
      <w:pPr>
        <w:jc w:val="left"/>
      </w:pPr>
    </w:p>
    <w:p w14:paraId="6EE64037" w14:textId="77777777" w:rsidR="00F83C65" w:rsidRDefault="00F83C65">
      <w:pPr>
        <w:jc w:val="left"/>
      </w:pPr>
    </w:p>
    <w:p w14:paraId="542F839B" w14:textId="25B04CA5" w:rsidR="00321B80" w:rsidRPr="00321B80" w:rsidRDefault="00DA1272" w:rsidP="00321B80">
      <w:pPr>
        <w:jc w:val="left"/>
        <w:rPr>
          <w:rFonts w:cstheme="minorHAnsi"/>
        </w:rPr>
      </w:pPr>
      <w:r w:rsidRPr="00321B80">
        <w:rPr>
          <w:b/>
        </w:rPr>
        <w:lastRenderedPageBreak/>
        <w:t>Attachment 2:  Evaluation Criteria</w:t>
      </w:r>
    </w:p>
    <w:tbl>
      <w:tblPr>
        <w:tblStyle w:val="TableGrid"/>
        <w:tblpPr w:leftFromText="180" w:rightFromText="180" w:vertAnchor="text" w:horzAnchor="margin" w:tblpY="249"/>
        <w:tblW w:w="5000" w:type="pct"/>
        <w:tblLook w:val="04A0" w:firstRow="1" w:lastRow="0" w:firstColumn="1" w:lastColumn="0" w:noHBand="0" w:noVBand="1"/>
      </w:tblPr>
      <w:tblGrid>
        <w:gridCol w:w="7233"/>
        <w:gridCol w:w="2821"/>
      </w:tblGrid>
      <w:tr w:rsidR="00321B80" w:rsidRPr="00321B80" w14:paraId="13753837" w14:textId="77777777" w:rsidTr="00DC3CC8">
        <w:tc>
          <w:tcPr>
            <w:tcW w:w="3597" w:type="pct"/>
            <w:shd w:val="pct5" w:color="auto" w:fill="auto"/>
            <w:vAlign w:val="center"/>
          </w:tcPr>
          <w:p w14:paraId="3DD8AD8C" w14:textId="77777777" w:rsidR="00321B80" w:rsidRPr="00321B80" w:rsidRDefault="00321B80" w:rsidP="00DC3CC8">
            <w:pPr>
              <w:pStyle w:val="TableHeading1"/>
              <w:ind w:left="-90" w:firstLine="90"/>
              <w:rPr>
                <w:rFonts w:asciiTheme="minorHAnsi" w:hAnsiTheme="minorHAnsi" w:cstheme="minorHAnsi"/>
                <w:sz w:val="22"/>
              </w:rPr>
            </w:pPr>
            <w:r w:rsidRPr="00321B80">
              <w:rPr>
                <w:rFonts w:asciiTheme="minorHAnsi" w:hAnsiTheme="minorHAnsi" w:cstheme="minorHAnsi"/>
                <w:sz w:val="22"/>
              </w:rPr>
              <w:t>Criteria</w:t>
            </w:r>
          </w:p>
        </w:tc>
        <w:tc>
          <w:tcPr>
            <w:tcW w:w="1403" w:type="pct"/>
            <w:shd w:val="pct5" w:color="auto" w:fill="auto"/>
            <w:vAlign w:val="center"/>
          </w:tcPr>
          <w:p w14:paraId="3C869E57" w14:textId="77777777" w:rsidR="00321B80" w:rsidRPr="00321B80" w:rsidRDefault="00321B80" w:rsidP="00DC3CC8">
            <w:pPr>
              <w:pStyle w:val="TableHeading1"/>
              <w:rPr>
                <w:rFonts w:asciiTheme="minorHAnsi" w:hAnsiTheme="minorHAnsi" w:cstheme="minorHAnsi"/>
                <w:sz w:val="22"/>
              </w:rPr>
            </w:pPr>
            <w:r w:rsidRPr="00321B80">
              <w:rPr>
                <w:rFonts w:asciiTheme="minorHAnsi" w:hAnsiTheme="minorHAnsi" w:cstheme="minorHAnsi"/>
                <w:sz w:val="22"/>
              </w:rPr>
              <w:t>Weight</w:t>
            </w:r>
            <w:r w:rsidRPr="00321B80">
              <w:rPr>
                <w:rFonts w:asciiTheme="minorHAnsi" w:hAnsiTheme="minorHAnsi" w:cstheme="minorHAnsi"/>
                <w:sz w:val="22"/>
              </w:rPr>
              <w:br/>
              <w:t>%</w:t>
            </w:r>
          </w:p>
        </w:tc>
      </w:tr>
      <w:tr w:rsidR="00321B80" w:rsidRPr="00321B80" w14:paraId="433EAC31" w14:textId="77777777" w:rsidTr="00DC3CC8">
        <w:tc>
          <w:tcPr>
            <w:tcW w:w="3597" w:type="pct"/>
          </w:tcPr>
          <w:p w14:paraId="12FA49D5" w14:textId="77777777" w:rsidR="00321B80" w:rsidRPr="00321B80" w:rsidRDefault="00321B80" w:rsidP="00DC3CC8">
            <w:pPr>
              <w:ind w:left="176"/>
              <w:rPr>
                <w:rFonts w:cstheme="minorHAnsi"/>
                <w:b/>
                <w:color w:val="000000" w:themeColor="text1"/>
                <w:u w:val="single"/>
              </w:rPr>
            </w:pPr>
            <w:r w:rsidRPr="00321B80">
              <w:rPr>
                <w:rFonts w:cstheme="minorHAnsi"/>
                <w:b/>
                <w:color w:val="000000" w:themeColor="text1"/>
                <w:u w:val="single"/>
              </w:rPr>
              <w:t>Non-Price Criteria</w:t>
            </w:r>
          </w:p>
        </w:tc>
        <w:tc>
          <w:tcPr>
            <w:tcW w:w="1403" w:type="pct"/>
          </w:tcPr>
          <w:p w14:paraId="26EF3E88" w14:textId="77777777" w:rsidR="00321B80" w:rsidRPr="00321B80" w:rsidRDefault="00321B80" w:rsidP="00DC3CC8">
            <w:pPr>
              <w:jc w:val="right"/>
              <w:rPr>
                <w:rFonts w:cstheme="minorHAnsi"/>
                <w:color w:val="000000" w:themeColor="text1"/>
              </w:rPr>
            </w:pPr>
          </w:p>
        </w:tc>
      </w:tr>
      <w:tr w:rsidR="00321B80" w:rsidRPr="00321B80" w14:paraId="6B612914" w14:textId="77777777" w:rsidTr="00DC3CC8">
        <w:tc>
          <w:tcPr>
            <w:tcW w:w="3597" w:type="pct"/>
          </w:tcPr>
          <w:p w14:paraId="24748D0A" w14:textId="511F1081" w:rsidR="00321B80" w:rsidRPr="00321B80" w:rsidRDefault="00321B80" w:rsidP="00321B80">
            <w:pPr>
              <w:pStyle w:val="ListParagraph"/>
              <w:numPr>
                <w:ilvl w:val="0"/>
                <w:numId w:val="28"/>
              </w:numPr>
              <w:rPr>
                <w:rFonts w:cstheme="minorHAnsi"/>
                <w:color w:val="000000" w:themeColor="text1"/>
              </w:rPr>
            </w:pPr>
            <w:r w:rsidRPr="00321B80">
              <w:rPr>
                <w:rFonts w:cstheme="minorHAnsi"/>
                <w:color w:val="000000" w:themeColor="text1"/>
              </w:rPr>
              <w:t>Compliance with Technical Specifications (Devices must meet MoE’s required specs (processing power, storage, RAM, screen type, OS, durability, warranty, etc.)</w:t>
            </w:r>
          </w:p>
        </w:tc>
        <w:tc>
          <w:tcPr>
            <w:tcW w:w="1403" w:type="pct"/>
          </w:tcPr>
          <w:p w14:paraId="2653794C" w14:textId="4312BF66" w:rsidR="00321B80" w:rsidRPr="00321B80" w:rsidRDefault="00321B80" w:rsidP="00321B80">
            <w:pPr>
              <w:jc w:val="right"/>
              <w:rPr>
                <w:rFonts w:cstheme="minorHAnsi"/>
                <w:color w:val="000000" w:themeColor="text1"/>
              </w:rPr>
            </w:pPr>
            <w:r w:rsidRPr="00321B80">
              <w:rPr>
                <w:rFonts w:cstheme="minorHAnsi"/>
                <w:color w:val="000000" w:themeColor="text1"/>
              </w:rPr>
              <w:t>30</w:t>
            </w:r>
          </w:p>
        </w:tc>
      </w:tr>
      <w:tr w:rsidR="00321B80" w:rsidRPr="00321B80" w14:paraId="09010CD0" w14:textId="77777777" w:rsidTr="00DC3CC8">
        <w:tc>
          <w:tcPr>
            <w:tcW w:w="3597" w:type="pct"/>
          </w:tcPr>
          <w:p w14:paraId="41DAA7F3" w14:textId="04EA0AC1" w:rsidR="00321B80" w:rsidRPr="00321B80" w:rsidRDefault="00321B80" w:rsidP="00321B80">
            <w:pPr>
              <w:pStyle w:val="ListParagraph"/>
              <w:numPr>
                <w:ilvl w:val="0"/>
                <w:numId w:val="28"/>
              </w:numPr>
              <w:rPr>
                <w:rFonts w:cstheme="minorHAnsi"/>
                <w:color w:val="000000" w:themeColor="text1"/>
              </w:rPr>
            </w:pPr>
            <w:r w:rsidRPr="00321B80">
              <w:rPr>
                <w:rFonts w:cstheme="minorHAnsi"/>
                <w:color w:val="000000" w:themeColor="text1"/>
              </w:rPr>
              <w:t>Delivery Timeframe (</w:t>
            </w:r>
            <w:r w:rsidRPr="00321B80">
              <w:rPr>
                <w:rFonts w:cstheme="minorHAnsi"/>
              </w:rPr>
              <w:t xml:space="preserve"> his captures suppliers’ ability to supply within MoE’s required timeframe)</w:t>
            </w:r>
          </w:p>
        </w:tc>
        <w:tc>
          <w:tcPr>
            <w:tcW w:w="1403" w:type="pct"/>
          </w:tcPr>
          <w:p w14:paraId="7C69FC4D" w14:textId="10F9B4C5" w:rsidR="00321B80" w:rsidRPr="00321B80" w:rsidRDefault="00321B80" w:rsidP="00321B80">
            <w:pPr>
              <w:jc w:val="right"/>
              <w:rPr>
                <w:rFonts w:cstheme="minorHAnsi"/>
                <w:color w:val="000000" w:themeColor="text1"/>
              </w:rPr>
            </w:pPr>
            <w:r w:rsidRPr="00321B80">
              <w:rPr>
                <w:rFonts w:cstheme="minorHAnsi"/>
                <w:color w:val="000000" w:themeColor="text1"/>
              </w:rPr>
              <w:t>15</w:t>
            </w:r>
          </w:p>
        </w:tc>
      </w:tr>
      <w:tr w:rsidR="00321B80" w:rsidRPr="00321B80" w14:paraId="7FE67CE9" w14:textId="77777777" w:rsidTr="00DC3CC8">
        <w:tc>
          <w:tcPr>
            <w:tcW w:w="3597" w:type="pct"/>
          </w:tcPr>
          <w:p w14:paraId="08553E57" w14:textId="77777777" w:rsidR="00321B80" w:rsidRPr="00321B80" w:rsidRDefault="00321B80" w:rsidP="00321B80">
            <w:pPr>
              <w:ind w:left="176"/>
              <w:rPr>
                <w:rFonts w:cstheme="minorHAnsi"/>
                <w:b/>
                <w:color w:val="000000" w:themeColor="text1"/>
                <w:u w:val="single"/>
              </w:rPr>
            </w:pPr>
            <w:r w:rsidRPr="00321B80">
              <w:rPr>
                <w:rFonts w:cstheme="minorHAnsi"/>
                <w:b/>
                <w:color w:val="000000" w:themeColor="text1"/>
                <w:u w:val="single"/>
              </w:rPr>
              <w:t>Total Non-Price Elements</w:t>
            </w:r>
          </w:p>
        </w:tc>
        <w:tc>
          <w:tcPr>
            <w:tcW w:w="1403" w:type="pct"/>
            <w:tcBorders>
              <w:top w:val="double" w:sz="4" w:space="0" w:color="auto"/>
              <w:bottom w:val="double" w:sz="4" w:space="0" w:color="auto"/>
            </w:tcBorders>
          </w:tcPr>
          <w:p w14:paraId="49453A9D" w14:textId="06F37B36" w:rsidR="00321B80" w:rsidRPr="00321B80" w:rsidRDefault="00321B80" w:rsidP="00321B80">
            <w:pPr>
              <w:tabs>
                <w:tab w:val="left" w:pos="563"/>
                <w:tab w:val="right" w:pos="2214"/>
              </w:tabs>
              <w:jc w:val="right"/>
              <w:rPr>
                <w:rFonts w:cstheme="minorHAnsi"/>
                <w:b/>
                <w:color w:val="000000" w:themeColor="text1"/>
              </w:rPr>
            </w:pPr>
            <w:r w:rsidRPr="00321B80">
              <w:rPr>
                <w:rFonts w:cstheme="minorHAnsi"/>
                <w:b/>
                <w:color w:val="000000" w:themeColor="text1"/>
              </w:rPr>
              <w:tab/>
            </w:r>
            <w:r w:rsidRPr="00321B80">
              <w:rPr>
                <w:rFonts w:cstheme="minorHAnsi"/>
                <w:b/>
                <w:color w:val="000000" w:themeColor="text1"/>
              </w:rPr>
              <w:tab/>
              <w:t>45</w:t>
            </w:r>
          </w:p>
        </w:tc>
      </w:tr>
      <w:tr w:rsidR="00321B80" w:rsidRPr="00321B80" w14:paraId="47FE7525" w14:textId="77777777" w:rsidTr="00DC3CC8">
        <w:tc>
          <w:tcPr>
            <w:tcW w:w="3597" w:type="pct"/>
          </w:tcPr>
          <w:p w14:paraId="4852FBB8" w14:textId="6037D527" w:rsidR="00321B80" w:rsidRPr="00321B80" w:rsidRDefault="00321B80" w:rsidP="00321B80">
            <w:pPr>
              <w:pStyle w:val="ListParagraph"/>
              <w:numPr>
                <w:ilvl w:val="0"/>
                <w:numId w:val="28"/>
              </w:numPr>
              <w:rPr>
                <w:rFonts w:cstheme="minorHAnsi"/>
                <w:color w:val="000000" w:themeColor="text1"/>
              </w:rPr>
            </w:pPr>
            <w:r w:rsidRPr="00321B80">
              <w:rPr>
                <w:rFonts w:cstheme="minorHAnsi"/>
                <w:color w:val="000000" w:themeColor="text1"/>
              </w:rPr>
              <w:t>Price</w:t>
            </w:r>
          </w:p>
        </w:tc>
        <w:tc>
          <w:tcPr>
            <w:tcW w:w="1403" w:type="pct"/>
            <w:tcBorders>
              <w:top w:val="double" w:sz="4" w:space="0" w:color="auto"/>
            </w:tcBorders>
          </w:tcPr>
          <w:p w14:paraId="328F8C19" w14:textId="278753AE" w:rsidR="00321B80" w:rsidRPr="00321B80" w:rsidRDefault="00321B80" w:rsidP="00321B80">
            <w:pPr>
              <w:jc w:val="right"/>
              <w:rPr>
                <w:rFonts w:cstheme="minorHAnsi"/>
                <w:color w:val="000000" w:themeColor="text1"/>
              </w:rPr>
            </w:pPr>
            <w:r w:rsidRPr="00321B80">
              <w:rPr>
                <w:rFonts w:cstheme="minorHAnsi"/>
                <w:color w:val="000000" w:themeColor="text1"/>
              </w:rPr>
              <w:t xml:space="preserve">                                  55</w:t>
            </w:r>
          </w:p>
        </w:tc>
      </w:tr>
      <w:tr w:rsidR="00321B80" w:rsidRPr="00321B80" w14:paraId="01E6D4D2" w14:textId="77777777" w:rsidTr="00DC3CC8">
        <w:tc>
          <w:tcPr>
            <w:tcW w:w="3597" w:type="pct"/>
          </w:tcPr>
          <w:p w14:paraId="07E0F306" w14:textId="77777777" w:rsidR="00321B80" w:rsidRPr="00321B80" w:rsidRDefault="00321B80" w:rsidP="00321B80">
            <w:pPr>
              <w:jc w:val="left"/>
              <w:rPr>
                <w:rFonts w:cstheme="minorHAnsi"/>
                <w:b/>
                <w:color w:val="000000" w:themeColor="text1"/>
              </w:rPr>
            </w:pPr>
            <w:r w:rsidRPr="00321B80">
              <w:rPr>
                <w:rFonts w:cstheme="minorHAnsi"/>
                <w:b/>
                <w:color w:val="000000" w:themeColor="text1"/>
              </w:rPr>
              <w:t>TOTAL WEIGHTING</w:t>
            </w:r>
          </w:p>
        </w:tc>
        <w:tc>
          <w:tcPr>
            <w:tcW w:w="1403" w:type="pct"/>
          </w:tcPr>
          <w:p w14:paraId="5BD7D3D7" w14:textId="77777777" w:rsidR="00321B80" w:rsidRPr="00321B80" w:rsidRDefault="00321B80" w:rsidP="00321B80">
            <w:pPr>
              <w:jc w:val="right"/>
              <w:rPr>
                <w:rFonts w:cstheme="minorHAnsi"/>
                <w:b/>
                <w:color w:val="000000" w:themeColor="text1"/>
              </w:rPr>
            </w:pPr>
            <w:r w:rsidRPr="00321B80">
              <w:rPr>
                <w:rFonts w:cstheme="minorHAnsi"/>
                <w:b/>
                <w:color w:val="000000" w:themeColor="text1"/>
              </w:rPr>
              <w:t>100</w:t>
            </w:r>
          </w:p>
        </w:tc>
      </w:tr>
    </w:tbl>
    <w:p w14:paraId="4AB2F2DE" w14:textId="3A186034" w:rsidR="00EC23F3" w:rsidRPr="00321B80" w:rsidRDefault="00EC23F3" w:rsidP="00386409">
      <w:pPr>
        <w:pStyle w:val="Heading3"/>
        <w:rPr>
          <w:rFonts w:eastAsiaTheme="minorHAnsi"/>
        </w:rPr>
      </w:pPr>
    </w:p>
    <w:p w14:paraId="7375BB43" w14:textId="0565B0E5" w:rsidR="00801DF4" w:rsidRPr="00321B80" w:rsidRDefault="009869CB" w:rsidP="00EC23F3">
      <w:pPr>
        <w:pStyle w:val="NormalWeb"/>
        <w:rPr>
          <w:rFonts w:asciiTheme="minorHAnsi" w:eastAsiaTheme="minorHAnsi" w:hAnsiTheme="minorHAnsi" w:cstheme="minorBidi"/>
          <w:b/>
          <w:sz w:val="22"/>
          <w:szCs w:val="22"/>
          <w:lang w:val="en-NZ"/>
        </w:rPr>
      </w:pPr>
      <w:r w:rsidRPr="00321B80">
        <w:rPr>
          <w:rFonts w:asciiTheme="minorHAnsi" w:eastAsiaTheme="minorHAnsi" w:hAnsiTheme="minorHAnsi" w:cstheme="minorBidi"/>
          <w:b/>
          <w:sz w:val="22"/>
          <w:szCs w:val="22"/>
          <w:lang w:val="en-NZ"/>
        </w:rPr>
        <w:t>Attachment 3:  Response Forms</w:t>
      </w:r>
    </w:p>
    <w:p w14:paraId="1A8652EC" w14:textId="77777777" w:rsidR="009869CB" w:rsidRPr="00F229E4" w:rsidRDefault="009869CB" w:rsidP="009869CB">
      <w:pPr>
        <w:spacing w:after="0" w:line="240" w:lineRule="auto"/>
        <w:jc w:val="center"/>
        <w:rPr>
          <w:rFonts w:ascii="Times New Roman" w:eastAsia="Times New Roman" w:hAnsi="Times New Roman" w:cs="Times New Roman"/>
          <w:b/>
          <w:sz w:val="24"/>
          <w:szCs w:val="24"/>
          <w:lang w:val="en-US"/>
        </w:rPr>
      </w:pPr>
      <w:r w:rsidRPr="00F229E4">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lang w:val="en-US"/>
        </w:rPr>
        <w:t>6</w:t>
      </w:r>
      <w:r w:rsidRPr="00F229E4">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MOE ICT Devices </w:t>
      </w:r>
      <w:r w:rsidRPr="00F229E4">
        <w:rPr>
          <w:rFonts w:ascii="Times New Roman" w:eastAsia="Times New Roman" w:hAnsi="Times New Roman" w:cs="Times New Roman"/>
          <w:b/>
          <w:sz w:val="24"/>
          <w:szCs w:val="24"/>
          <w:lang w:val="en-US"/>
        </w:rPr>
        <w:t>Quote</w:t>
      </w:r>
    </w:p>
    <w:p w14:paraId="2E27FA88" w14:textId="77777777" w:rsidR="009869CB" w:rsidRPr="00F229E4" w:rsidRDefault="009869CB" w:rsidP="009869CB">
      <w:pPr>
        <w:spacing w:after="0" w:line="240" w:lineRule="auto"/>
        <w:jc w:val="center"/>
        <w:rPr>
          <w:rFonts w:ascii="Times New Roman" w:eastAsia="Times New Roman" w:hAnsi="Times New Roman" w:cs="Times New Roman"/>
          <w:b/>
          <w:sz w:val="24"/>
          <w:szCs w:val="24"/>
          <w:lang w:val="en-US"/>
        </w:rPr>
      </w:pPr>
      <w:r w:rsidRPr="00F229E4">
        <w:rPr>
          <w:rFonts w:ascii="Times New Roman" w:eastAsia="Times New Roman" w:hAnsi="Times New Roman" w:cs="Times New Roman"/>
          <w:b/>
          <w:sz w:val="24"/>
          <w:szCs w:val="24"/>
          <w:lang w:val="en-US"/>
        </w:rPr>
        <w:t>Ref</w:t>
      </w:r>
      <w:r>
        <w:rPr>
          <w:rFonts w:ascii="Times New Roman" w:eastAsia="Times New Roman" w:hAnsi="Times New Roman" w:cs="Times New Roman"/>
          <w:b/>
          <w:sz w:val="24"/>
          <w:szCs w:val="24"/>
          <w:lang w:val="en-US"/>
        </w:rPr>
        <w:t>erence no.</w:t>
      </w:r>
      <w:r w:rsidRPr="00F229E4">
        <w:rPr>
          <w:rFonts w:ascii="Times New Roman" w:eastAsia="Times New Roman" w:hAnsi="Times New Roman" w:cs="Times New Roman"/>
          <w:b/>
          <w:sz w:val="24"/>
          <w:szCs w:val="24"/>
          <w:lang w:val="en-US"/>
        </w:rPr>
        <w:t xml:space="preserve">  </w:t>
      </w:r>
      <w:r w:rsidRPr="003463EA">
        <w:rPr>
          <w:rFonts w:ascii="Times New Roman" w:eastAsia="Times New Roman" w:hAnsi="Times New Roman" w:cs="Times New Roman"/>
          <w:b/>
          <w:sz w:val="24"/>
          <w:szCs w:val="24"/>
          <w:lang w:val="en-US"/>
        </w:rPr>
        <w:t>RFQ202601</w:t>
      </w:r>
    </w:p>
    <w:p w14:paraId="4EC3023B" w14:textId="77777777" w:rsidR="009869CB" w:rsidRPr="00F229E4" w:rsidRDefault="009869CB" w:rsidP="009869CB">
      <w:pPr>
        <w:spacing w:after="0" w:line="240" w:lineRule="auto"/>
        <w:jc w:val="center"/>
        <w:rPr>
          <w:rFonts w:ascii="Times New Roman" w:eastAsia="Times New Roman" w:hAnsi="Times New Roman" w:cs="Times New Roman"/>
          <w:b/>
          <w:sz w:val="24"/>
          <w:szCs w:val="24"/>
          <w:lang w:val="en-US"/>
        </w:rPr>
      </w:pPr>
      <w:r w:rsidRPr="00F229E4">
        <w:rPr>
          <w:rFonts w:ascii="Times New Roman" w:eastAsia="Times New Roman" w:hAnsi="Times New Roman" w:cs="Times New Roman"/>
          <w:b/>
          <w:sz w:val="24"/>
          <w:szCs w:val="24"/>
          <w:lang w:val="en-US"/>
        </w:rPr>
        <w:t xml:space="preserve"> Conflict of Interest Declaration Form</w:t>
      </w:r>
    </w:p>
    <w:p w14:paraId="2A396E92" w14:textId="77777777" w:rsidR="009869CB" w:rsidRDefault="009869CB" w:rsidP="009869CB">
      <w:pPr>
        <w:spacing w:after="0" w:line="240" w:lineRule="auto"/>
        <w:jc w:val="center"/>
        <w:rPr>
          <w:rFonts w:ascii="Times New Roman" w:eastAsia="Times New Roman" w:hAnsi="Times New Roman" w:cs="Times New Roman"/>
          <w:b/>
          <w:color w:val="FF0000"/>
          <w:sz w:val="24"/>
          <w:szCs w:val="24"/>
          <w:lang w:val="en-US"/>
        </w:rPr>
      </w:pPr>
    </w:p>
    <w:p w14:paraId="7853A868" w14:textId="77777777" w:rsidR="009869CB" w:rsidRDefault="009869CB" w:rsidP="009869CB">
      <w:pPr>
        <w:spacing w:after="0" w:line="240" w:lineRule="auto"/>
        <w:rPr>
          <w:rFonts w:eastAsia="Times New Roman" w:cstheme="minorHAnsi"/>
          <w:color w:val="000000" w:themeColor="text1"/>
          <w:lang w:val="en-US"/>
        </w:rPr>
      </w:pPr>
      <w:r w:rsidRPr="00322523">
        <w:rPr>
          <w:rFonts w:eastAsia="Times New Roman" w:cstheme="minorHAnsi"/>
          <w:color w:val="000000" w:themeColor="text1"/>
          <w:lang w:val="en-US"/>
        </w:rPr>
        <w:t>A conflict of interest arises if you or a close family member ha</w:t>
      </w:r>
      <w:r>
        <w:rPr>
          <w:rFonts w:eastAsia="Times New Roman" w:cstheme="minorHAnsi"/>
          <w:color w:val="000000" w:themeColor="text1"/>
          <w:lang w:val="en-US"/>
        </w:rPr>
        <w:t xml:space="preserve">s </w:t>
      </w:r>
      <w:r w:rsidRPr="00322523">
        <w:rPr>
          <w:rFonts w:eastAsia="Times New Roman" w:cstheme="minorHAnsi"/>
          <w:color w:val="000000" w:themeColor="text1"/>
          <w:lang w:val="en-US"/>
        </w:rPr>
        <w:t>an interest e.g. is</w:t>
      </w:r>
      <w:r w:rsidRPr="00756130">
        <w:rPr>
          <w:rFonts w:eastAsia="Times New Roman" w:cstheme="minorHAnsi"/>
          <w:color w:val="000000" w:themeColor="text1"/>
          <w:lang w:val="en-US"/>
        </w:rPr>
        <w:t xml:space="preserve"> a board or committee member or</w:t>
      </w:r>
      <w:r w:rsidRPr="00322523">
        <w:rPr>
          <w:rFonts w:eastAsia="Times New Roman" w:cstheme="minorHAnsi"/>
          <w:color w:val="000000" w:themeColor="text1"/>
          <w:lang w:val="en-US"/>
        </w:rPr>
        <w:t xml:space="preserve"> is employed in a senior position in the Government agency that wants to</w:t>
      </w:r>
      <w:r>
        <w:rPr>
          <w:rFonts w:eastAsia="Times New Roman" w:cstheme="minorHAnsi"/>
          <w:color w:val="000000" w:themeColor="text1"/>
          <w:lang w:val="en-US"/>
        </w:rPr>
        <w:t xml:space="preserve"> </w:t>
      </w:r>
      <w:r w:rsidRPr="00322523">
        <w:rPr>
          <w:rFonts w:eastAsia="Times New Roman" w:cstheme="minorHAnsi"/>
          <w:color w:val="000000" w:themeColor="text1"/>
          <w:lang w:val="en-US"/>
        </w:rPr>
        <w:t xml:space="preserve">purchase </w:t>
      </w:r>
      <w:r>
        <w:rPr>
          <w:rFonts w:eastAsia="Times New Roman" w:cstheme="minorHAnsi"/>
          <w:color w:val="000000" w:themeColor="text1"/>
          <w:lang w:val="en-US"/>
        </w:rPr>
        <w:t xml:space="preserve">the </w:t>
      </w:r>
      <w:r w:rsidRPr="00322523">
        <w:rPr>
          <w:rFonts w:eastAsia="Times New Roman" w:cstheme="minorHAnsi"/>
          <w:color w:val="000000" w:themeColor="text1"/>
          <w:lang w:val="en-US"/>
        </w:rPr>
        <w:t xml:space="preserve">goods or services relating to this quote process. </w:t>
      </w:r>
    </w:p>
    <w:p w14:paraId="3C70A806" w14:textId="77777777" w:rsidR="009869CB" w:rsidRPr="00C12F16" w:rsidRDefault="009869CB" w:rsidP="009869CB">
      <w:pPr>
        <w:spacing w:after="0" w:line="240" w:lineRule="auto"/>
        <w:jc w:val="center"/>
        <w:rPr>
          <w:rFonts w:ascii="Times New Roman" w:eastAsia="Times New Roman" w:hAnsi="Times New Roman" w:cs="Times New Roman"/>
          <w:b/>
          <w:color w:val="FF0000"/>
          <w:sz w:val="24"/>
          <w:szCs w:val="24"/>
          <w:lang w:val="en-US"/>
        </w:rPr>
      </w:pPr>
    </w:p>
    <w:p w14:paraId="48EACCF7" w14:textId="77777777" w:rsidR="009869CB" w:rsidRPr="00C55005" w:rsidRDefault="009869CB" w:rsidP="009869CB">
      <w:r w:rsidRPr="00C55005">
        <w:t xml:space="preserve">In submitting this </w:t>
      </w:r>
      <w:r>
        <w:t>quote</w:t>
      </w:r>
      <w:r w:rsidRPr="00C55005">
        <w:t xml:space="preserve"> </w:t>
      </w:r>
      <w:r>
        <w:t>I</w:t>
      </w:r>
      <w:r w:rsidRPr="00C55005">
        <w:t xml:space="preserve"> </w:t>
      </w:r>
      <w:r>
        <w:t>declare:</w:t>
      </w:r>
    </w:p>
    <w:p w14:paraId="72C5F0F3" w14:textId="77777777" w:rsidR="009869CB" w:rsidRDefault="009869CB" w:rsidP="009869CB">
      <w:pPr>
        <w:pStyle w:val="ListParagraph"/>
        <w:numPr>
          <w:ilvl w:val="0"/>
          <w:numId w:val="13"/>
        </w:numPr>
      </w:pPr>
      <w:r>
        <w:t>I understand that an actual, potential or perceived conflict of interest may arise in participating in this quote process and that I am obliged to declare any such conflict of interest.</w:t>
      </w:r>
    </w:p>
    <w:p w14:paraId="2EB99696" w14:textId="77777777" w:rsidR="009869CB" w:rsidRDefault="009869CB" w:rsidP="009869CB">
      <w:pPr>
        <w:pStyle w:val="ListParagraph"/>
        <w:numPr>
          <w:ilvl w:val="0"/>
          <w:numId w:val="13"/>
        </w:numPr>
      </w:pPr>
      <w:r w:rsidRPr="00C55005">
        <w:t>I confirm that in submitting this information that I have either declared any potential conflicts of interest or that I am not</w:t>
      </w:r>
      <w:r>
        <w:t xml:space="preserve"> </w:t>
      </w:r>
      <w:r w:rsidRPr="00C55005">
        <w:t xml:space="preserve">aware of any situation or issue that would conflict with the interest of </w:t>
      </w:r>
      <w:r>
        <w:t>the Principal</w:t>
      </w:r>
      <w:r w:rsidRPr="00C55005">
        <w:t xml:space="preserve">. </w:t>
      </w:r>
    </w:p>
    <w:p w14:paraId="20D2B928" w14:textId="77777777" w:rsidR="009869CB" w:rsidRDefault="009869CB" w:rsidP="009869CB">
      <w:pPr>
        <w:pStyle w:val="ListParagraph"/>
        <w:numPr>
          <w:ilvl w:val="0"/>
          <w:numId w:val="13"/>
        </w:numPr>
      </w:pPr>
      <w:r>
        <w:t>If a conflict of interest arises at any time before the selected supplier has been awarded, I will advise the Contact Officer or the Principal immediately.</w:t>
      </w:r>
    </w:p>
    <w:p w14:paraId="4F160401" w14:textId="77777777" w:rsidR="009869CB" w:rsidRPr="00C55005" w:rsidRDefault="009869CB" w:rsidP="009869CB">
      <w:pPr>
        <w:pStyle w:val="ListParagraph"/>
        <w:numPr>
          <w:ilvl w:val="0"/>
          <w:numId w:val="13"/>
        </w:numPr>
      </w:pPr>
      <w:r w:rsidRPr="00C55005">
        <w:t xml:space="preserve">I have personally completed this </w:t>
      </w:r>
      <w:r>
        <w:t>declaration</w:t>
      </w:r>
      <w:r w:rsidRPr="00C55005">
        <w:t xml:space="preserve"> on behalf of the </w:t>
      </w:r>
      <w:r>
        <w:t>Supplier</w:t>
      </w:r>
      <w:r w:rsidRPr="00C55005">
        <w:t xml:space="preserve">(s) and declare that the </w:t>
      </w:r>
      <w:r>
        <w:t>submitted</w:t>
      </w:r>
      <w:r w:rsidRPr="00C55005">
        <w:t xml:space="preserve"> </w:t>
      </w:r>
      <w:r>
        <w:t>quotes</w:t>
      </w:r>
      <w:r w:rsidRPr="00C55005">
        <w:t xml:space="preserve"> provided are true and correct. </w:t>
      </w:r>
    </w:p>
    <w:p w14:paraId="1AA4775A" w14:textId="77777777" w:rsidR="009869CB" w:rsidRDefault="009869CB" w:rsidP="00386409">
      <w:pPr>
        <w:pStyle w:val="Subtitle2"/>
      </w:pPr>
      <w:r>
        <w:t>I declare that I have a potential conflict of interest as follows:</w:t>
      </w:r>
    </w:p>
    <w:tbl>
      <w:tblPr>
        <w:tblW w:w="4844" w:type="pct"/>
        <w:tblLook w:val="01E0" w:firstRow="1" w:lastRow="1" w:firstColumn="1" w:lastColumn="1" w:noHBand="0" w:noVBand="0"/>
      </w:tblPr>
      <w:tblGrid>
        <w:gridCol w:w="4552"/>
        <w:gridCol w:w="298"/>
        <w:gridCol w:w="4900"/>
      </w:tblGrid>
      <w:tr w:rsidR="009869CB" w:rsidRPr="00A20322" w14:paraId="79178D1B" w14:textId="77777777" w:rsidTr="00386409">
        <w:trPr>
          <w:trHeight w:val="283"/>
        </w:trPr>
        <w:tc>
          <w:tcPr>
            <w:tcW w:w="5000" w:type="pct"/>
            <w:gridSpan w:val="3"/>
            <w:tcBorders>
              <w:top w:val="single" w:sz="4" w:space="0" w:color="auto"/>
            </w:tcBorders>
            <w:shd w:val="clear" w:color="auto" w:fill="auto"/>
            <w:vAlign w:val="bottom"/>
          </w:tcPr>
          <w:p w14:paraId="32837B22" w14:textId="77777777" w:rsidR="009869CB" w:rsidRPr="00DA46D2" w:rsidRDefault="009869CB" w:rsidP="00386409">
            <w:pPr>
              <w:pStyle w:val="Subtitle2"/>
            </w:pPr>
          </w:p>
        </w:tc>
      </w:tr>
      <w:tr w:rsidR="009869CB" w:rsidRPr="00A20322" w14:paraId="223B6ECD" w14:textId="77777777" w:rsidTr="00386409">
        <w:trPr>
          <w:trHeight w:val="283"/>
        </w:trPr>
        <w:tc>
          <w:tcPr>
            <w:tcW w:w="5000" w:type="pct"/>
            <w:gridSpan w:val="3"/>
            <w:tcBorders>
              <w:bottom w:val="single" w:sz="4" w:space="0" w:color="auto"/>
            </w:tcBorders>
            <w:shd w:val="clear" w:color="auto" w:fill="auto"/>
            <w:vAlign w:val="bottom"/>
          </w:tcPr>
          <w:p w14:paraId="178D4922" w14:textId="77777777" w:rsidR="009869CB" w:rsidRPr="00C16F27" w:rsidRDefault="009869CB" w:rsidP="00386409">
            <w:pPr>
              <w:spacing w:after="0"/>
              <w:rPr>
                <w:rFonts w:cs="Calibri"/>
                <w:b/>
                <w:u w:val="single"/>
              </w:rPr>
            </w:pPr>
          </w:p>
        </w:tc>
      </w:tr>
      <w:tr w:rsidR="009869CB" w:rsidRPr="00A20322" w14:paraId="4144FB98" w14:textId="77777777" w:rsidTr="00386409">
        <w:trPr>
          <w:trHeight w:val="567"/>
        </w:trPr>
        <w:tc>
          <w:tcPr>
            <w:tcW w:w="5000" w:type="pct"/>
            <w:gridSpan w:val="3"/>
            <w:tcBorders>
              <w:top w:val="single" w:sz="4" w:space="0" w:color="auto"/>
            </w:tcBorders>
            <w:shd w:val="clear" w:color="auto" w:fill="auto"/>
            <w:vAlign w:val="bottom"/>
          </w:tcPr>
          <w:p w14:paraId="5D1672F5" w14:textId="77777777" w:rsidR="009869CB" w:rsidRPr="00C16F27" w:rsidRDefault="009869CB" w:rsidP="00386409">
            <w:pPr>
              <w:spacing w:after="0"/>
              <w:rPr>
                <w:rFonts w:cs="Calibri"/>
                <w:b/>
                <w:u w:val="single"/>
              </w:rPr>
            </w:pPr>
          </w:p>
        </w:tc>
      </w:tr>
      <w:tr w:rsidR="009869CB" w:rsidRPr="00A20322" w14:paraId="30171B60" w14:textId="77777777" w:rsidTr="00386409">
        <w:trPr>
          <w:trHeight w:val="567"/>
        </w:trPr>
        <w:tc>
          <w:tcPr>
            <w:tcW w:w="5000" w:type="pct"/>
            <w:gridSpan w:val="3"/>
            <w:tcBorders>
              <w:top w:val="single" w:sz="4" w:space="0" w:color="auto"/>
            </w:tcBorders>
            <w:shd w:val="clear" w:color="auto" w:fill="auto"/>
            <w:vAlign w:val="bottom"/>
          </w:tcPr>
          <w:p w14:paraId="0E74C0DA" w14:textId="77777777" w:rsidR="009869CB" w:rsidRPr="00C16F27" w:rsidRDefault="009869CB" w:rsidP="00386409">
            <w:pPr>
              <w:spacing w:after="0"/>
              <w:rPr>
                <w:rFonts w:cs="Calibri"/>
                <w:b/>
                <w:u w:val="single"/>
              </w:rPr>
            </w:pPr>
          </w:p>
        </w:tc>
      </w:tr>
      <w:tr w:rsidR="009869CB" w:rsidRPr="00A20322" w14:paraId="73DA6ABB" w14:textId="77777777" w:rsidTr="00386409">
        <w:trPr>
          <w:trHeight w:val="567"/>
        </w:trPr>
        <w:tc>
          <w:tcPr>
            <w:tcW w:w="5000" w:type="pct"/>
            <w:gridSpan w:val="3"/>
            <w:tcBorders>
              <w:top w:val="single" w:sz="4" w:space="0" w:color="auto"/>
            </w:tcBorders>
            <w:shd w:val="clear" w:color="auto" w:fill="auto"/>
            <w:vAlign w:val="bottom"/>
          </w:tcPr>
          <w:p w14:paraId="018203DA" w14:textId="77777777" w:rsidR="009869CB" w:rsidRPr="00C16F27" w:rsidRDefault="009869CB" w:rsidP="00386409">
            <w:pPr>
              <w:spacing w:after="0"/>
              <w:rPr>
                <w:rFonts w:cs="Calibri"/>
                <w:b/>
                <w:u w:val="single"/>
              </w:rPr>
            </w:pPr>
          </w:p>
        </w:tc>
      </w:tr>
      <w:tr w:rsidR="009869CB" w:rsidRPr="00A20322" w14:paraId="5866946C" w14:textId="77777777" w:rsidTr="00386409">
        <w:trPr>
          <w:trHeight w:val="567"/>
        </w:trPr>
        <w:tc>
          <w:tcPr>
            <w:tcW w:w="5000" w:type="pct"/>
            <w:gridSpan w:val="3"/>
            <w:tcBorders>
              <w:top w:val="single" w:sz="4" w:space="0" w:color="auto"/>
            </w:tcBorders>
            <w:shd w:val="clear" w:color="auto" w:fill="auto"/>
            <w:vAlign w:val="bottom"/>
          </w:tcPr>
          <w:p w14:paraId="1D3D6C0B" w14:textId="77777777" w:rsidR="009869CB" w:rsidRPr="00614B07" w:rsidRDefault="009869CB" w:rsidP="00386409">
            <w:pPr>
              <w:pStyle w:val="Subtitle2"/>
            </w:pPr>
            <w:r>
              <w:t>I will manage this conflict of interest by:</w:t>
            </w:r>
          </w:p>
        </w:tc>
      </w:tr>
      <w:tr w:rsidR="009869CB" w:rsidRPr="00A20322" w14:paraId="55277368" w14:textId="77777777" w:rsidTr="00386409">
        <w:trPr>
          <w:trHeight w:val="567"/>
        </w:trPr>
        <w:tc>
          <w:tcPr>
            <w:tcW w:w="5000" w:type="pct"/>
            <w:gridSpan w:val="3"/>
            <w:tcBorders>
              <w:top w:val="single" w:sz="4" w:space="0" w:color="auto"/>
            </w:tcBorders>
            <w:shd w:val="clear" w:color="auto" w:fill="auto"/>
            <w:vAlign w:val="bottom"/>
          </w:tcPr>
          <w:p w14:paraId="7258D670" w14:textId="77777777" w:rsidR="009869CB" w:rsidDel="000A4DA3" w:rsidRDefault="009869CB" w:rsidP="00386409">
            <w:pPr>
              <w:pStyle w:val="Subtitle2"/>
            </w:pPr>
          </w:p>
        </w:tc>
      </w:tr>
      <w:tr w:rsidR="009869CB" w:rsidRPr="00A20322" w14:paraId="790F1E2F" w14:textId="77777777" w:rsidTr="00386409">
        <w:trPr>
          <w:trHeight w:val="567"/>
        </w:trPr>
        <w:tc>
          <w:tcPr>
            <w:tcW w:w="5000" w:type="pct"/>
            <w:gridSpan w:val="3"/>
            <w:tcBorders>
              <w:top w:val="single" w:sz="4" w:space="0" w:color="auto"/>
            </w:tcBorders>
            <w:shd w:val="clear" w:color="auto" w:fill="auto"/>
            <w:vAlign w:val="bottom"/>
          </w:tcPr>
          <w:p w14:paraId="65834C33" w14:textId="77777777" w:rsidR="009869CB" w:rsidRPr="00C16F27" w:rsidRDefault="009869CB" w:rsidP="00386409">
            <w:pPr>
              <w:spacing w:after="0"/>
              <w:rPr>
                <w:rFonts w:cs="Calibri"/>
                <w:b/>
                <w:u w:val="single"/>
              </w:rPr>
            </w:pPr>
          </w:p>
        </w:tc>
      </w:tr>
      <w:tr w:rsidR="009869CB" w:rsidRPr="00A20322" w14:paraId="0350BF2E" w14:textId="77777777" w:rsidTr="00386409">
        <w:trPr>
          <w:trHeight w:val="567"/>
        </w:trPr>
        <w:tc>
          <w:tcPr>
            <w:tcW w:w="5000" w:type="pct"/>
            <w:gridSpan w:val="3"/>
            <w:tcBorders>
              <w:top w:val="single" w:sz="4" w:space="0" w:color="auto"/>
            </w:tcBorders>
            <w:shd w:val="clear" w:color="auto" w:fill="auto"/>
            <w:vAlign w:val="bottom"/>
          </w:tcPr>
          <w:p w14:paraId="5405F339" w14:textId="77777777" w:rsidR="009869CB" w:rsidRPr="00C16F27" w:rsidRDefault="009869CB" w:rsidP="00386409">
            <w:pPr>
              <w:spacing w:after="0"/>
              <w:rPr>
                <w:rFonts w:cs="Calibri"/>
                <w:b/>
                <w:u w:val="single"/>
              </w:rPr>
            </w:pPr>
          </w:p>
        </w:tc>
      </w:tr>
      <w:tr w:rsidR="009869CB" w:rsidRPr="00A20322" w14:paraId="1455F928" w14:textId="77777777" w:rsidTr="00386409">
        <w:trPr>
          <w:trHeight w:val="832"/>
        </w:trPr>
        <w:tc>
          <w:tcPr>
            <w:tcW w:w="5000" w:type="pct"/>
            <w:gridSpan w:val="3"/>
            <w:tcBorders>
              <w:top w:val="single" w:sz="4" w:space="0" w:color="auto"/>
            </w:tcBorders>
            <w:shd w:val="clear" w:color="auto" w:fill="auto"/>
            <w:vAlign w:val="bottom"/>
          </w:tcPr>
          <w:p w14:paraId="4BC309A6" w14:textId="77777777" w:rsidR="009869CB" w:rsidRPr="00C16F27" w:rsidRDefault="009869CB" w:rsidP="00386409">
            <w:pPr>
              <w:spacing w:after="0"/>
              <w:rPr>
                <w:rFonts w:cs="Calibri"/>
                <w:b/>
                <w:u w:val="single"/>
              </w:rPr>
            </w:pPr>
          </w:p>
        </w:tc>
      </w:tr>
      <w:tr w:rsidR="009869CB" w:rsidRPr="00A20322" w14:paraId="6DC492F7" w14:textId="77777777" w:rsidTr="00386409">
        <w:trPr>
          <w:trHeight w:val="283"/>
        </w:trPr>
        <w:tc>
          <w:tcPr>
            <w:tcW w:w="5000" w:type="pct"/>
            <w:gridSpan w:val="3"/>
            <w:tcBorders>
              <w:top w:val="single" w:sz="4" w:space="0" w:color="auto"/>
            </w:tcBorders>
            <w:shd w:val="clear" w:color="auto" w:fill="auto"/>
            <w:vAlign w:val="bottom"/>
          </w:tcPr>
          <w:p w14:paraId="41442176" w14:textId="77777777" w:rsidR="009869CB" w:rsidRPr="00A20322" w:rsidRDefault="009869CB" w:rsidP="00386409">
            <w:pPr>
              <w:spacing w:after="0"/>
              <w:rPr>
                <w:rFonts w:cs="Calibri"/>
                <w:b/>
                <w:u w:val="single"/>
              </w:rPr>
            </w:pPr>
            <w:r>
              <w:rPr>
                <w:rFonts w:cs="Calibri"/>
                <w:b/>
                <w:u w:val="single"/>
              </w:rPr>
              <w:t xml:space="preserve"> Declared by:</w:t>
            </w:r>
          </w:p>
        </w:tc>
      </w:tr>
      <w:tr w:rsidR="009869CB" w:rsidRPr="00DD4A99" w14:paraId="5C2C9CAB" w14:textId="77777777" w:rsidTr="00386409">
        <w:trPr>
          <w:trHeight w:val="454"/>
        </w:trPr>
        <w:tc>
          <w:tcPr>
            <w:tcW w:w="2334" w:type="pct"/>
            <w:tcBorders>
              <w:bottom w:val="single" w:sz="4" w:space="0" w:color="auto"/>
            </w:tcBorders>
            <w:shd w:val="clear" w:color="auto" w:fill="auto"/>
            <w:vAlign w:val="bottom"/>
          </w:tcPr>
          <w:p w14:paraId="29470B89" w14:textId="77777777" w:rsidR="009869CB" w:rsidRPr="00DD4A99" w:rsidRDefault="009869CB" w:rsidP="00386409">
            <w:pPr>
              <w:spacing w:after="0" w:line="240" w:lineRule="auto"/>
              <w:rPr>
                <w:rFonts w:cs="Calibri"/>
                <w:i/>
              </w:rPr>
            </w:pPr>
            <w:r w:rsidRPr="002C49FC">
              <w:rPr>
                <w:rFonts w:cs="Calibri"/>
                <w:i/>
              </w:rPr>
              <w:t xml:space="preserve">Signature </w:t>
            </w:r>
          </w:p>
        </w:tc>
        <w:tc>
          <w:tcPr>
            <w:tcW w:w="153" w:type="pct"/>
            <w:tcBorders>
              <w:bottom w:val="single" w:sz="4" w:space="0" w:color="auto"/>
            </w:tcBorders>
            <w:shd w:val="clear" w:color="auto" w:fill="auto"/>
            <w:vAlign w:val="bottom"/>
          </w:tcPr>
          <w:p w14:paraId="25925FB6" w14:textId="77777777" w:rsidR="009869CB" w:rsidRPr="00DD4A99" w:rsidRDefault="009869CB" w:rsidP="00386409">
            <w:pPr>
              <w:spacing w:after="0"/>
              <w:rPr>
                <w:rFonts w:cs="Calibri"/>
              </w:rPr>
            </w:pPr>
          </w:p>
        </w:tc>
        <w:tc>
          <w:tcPr>
            <w:tcW w:w="2513" w:type="pct"/>
            <w:tcBorders>
              <w:bottom w:val="single" w:sz="4" w:space="0" w:color="auto"/>
            </w:tcBorders>
            <w:shd w:val="clear" w:color="auto" w:fill="auto"/>
            <w:vAlign w:val="bottom"/>
          </w:tcPr>
          <w:p w14:paraId="7B6E93E4" w14:textId="77777777" w:rsidR="009869CB" w:rsidRPr="00DD4A99" w:rsidRDefault="009869CB" w:rsidP="00386409">
            <w:pPr>
              <w:spacing w:after="0"/>
              <w:rPr>
                <w:rFonts w:cs="Calibri"/>
                <w:i/>
              </w:rPr>
            </w:pPr>
            <w:r w:rsidRPr="002C49FC">
              <w:rPr>
                <w:rFonts w:cs="Calibri"/>
                <w:i/>
              </w:rPr>
              <w:t>Date</w:t>
            </w:r>
          </w:p>
        </w:tc>
      </w:tr>
      <w:tr w:rsidR="009869CB" w:rsidRPr="00DD4A99" w14:paraId="04FC85D5" w14:textId="77777777" w:rsidTr="00386409">
        <w:trPr>
          <w:trHeight w:val="454"/>
        </w:trPr>
        <w:tc>
          <w:tcPr>
            <w:tcW w:w="2334" w:type="pct"/>
            <w:tcBorders>
              <w:top w:val="single" w:sz="4" w:space="0" w:color="auto"/>
              <w:bottom w:val="single" w:sz="4" w:space="0" w:color="auto"/>
            </w:tcBorders>
            <w:shd w:val="clear" w:color="auto" w:fill="auto"/>
            <w:vAlign w:val="bottom"/>
          </w:tcPr>
          <w:p w14:paraId="36833C4A" w14:textId="77777777" w:rsidR="009869CB" w:rsidRPr="00DD4A99" w:rsidRDefault="009869CB" w:rsidP="00386409">
            <w:pPr>
              <w:spacing w:after="0"/>
              <w:rPr>
                <w:rFonts w:cs="Calibri"/>
                <w:i/>
              </w:rPr>
            </w:pPr>
            <w:r w:rsidRPr="002C49FC">
              <w:rPr>
                <w:rFonts w:cs="Calibri"/>
                <w:i/>
              </w:rPr>
              <w:t>Full Name</w:t>
            </w:r>
          </w:p>
        </w:tc>
        <w:tc>
          <w:tcPr>
            <w:tcW w:w="153" w:type="pct"/>
            <w:tcBorders>
              <w:top w:val="single" w:sz="4" w:space="0" w:color="auto"/>
              <w:bottom w:val="single" w:sz="4" w:space="0" w:color="auto"/>
            </w:tcBorders>
            <w:shd w:val="clear" w:color="auto" w:fill="auto"/>
            <w:vAlign w:val="bottom"/>
          </w:tcPr>
          <w:p w14:paraId="63ACB980" w14:textId="77777777" w:rsidR="009869CB" w:rsidRPr="00DD4A99" w:rsidRDefault="009869CB" w:rsidP="00386409">
            <w:pPr>
              <w:spacing w:after="0"/>
              <w:rPr>
                <w:rFonts w:cs="Calibri"/>
              </w:rPr>
            </w:pPr>
          </w:p>
        </w:tc>
        <w:tc>
          <w:tcPr>
            <w:tcW w:w="2513" w:type="pct"/>
            <w:tcBorders>
              <w:top w:val="single" w:sz="4" w:space="0" w:color="auto"/>
              <w:bottom w:val="single" w:sz="4" w:space="0" w:color="auto"/>
            </w:tcBorders>
            <w:shd w:val="clear" w:color="auto" w:fill="auto"/>
            <w:vAlign w:val="bottom"/>
          </w:tcPr>
          <w:p w14:paraId="74553C70" w14:textId="77777777" w:rsidR="009869CB" w:rsidRPr="00DD4A99" w:rsidRDefault="009869CB" w:rsidP="00386409">
            <w:pPr>
              <w:spacing w:after="0"/>
              <w:rPr>
                <w:rFonts w:cs="Calibri"/>
                <w:i/>
              </w:rPr>
            </w:pPr>
            <w:r w:rsidRPr="002C49FC">
              <w:rPr>
                <w:rFonts w:cs="Calibri"/>
                <w:i/>
              </w:rPr>
              <w:t>Position (if Company)</w:t>
            </w:r>
          </w:p>
        </w:tc>
      </w:tr>
    </w:tbl>
    <w:p w14:paraId="66A6FAA4" w14:textId="77777777" w:rsidR="009869CB" w:rsidRDefault="009869CB" w:rsidP="009869CB">
      <w:pPr>
        <w:jc w:val="left"/>
      </w:pPr>
    </w:p>
    <w:p w14:paraId="2EEA639C" w14:textId="77777777" w:rsidR="009869CB" w:rsidRPr="00294BFC" w:rsidRDefault="009869CB" w:rsidP="00386409">
      <w:pPr>
        <w:pStyle w:val="Heading1"/>
      </w:pPr>
      <w:r>
        <w:t xml:space="preserve">A2- </w:t>
      </w:r>
      <w:r w:rsidRPr="00294BFC">
        <w:t>Completed Schedule of Prices</w:t>
      </w:r>
    </w:p>
    <w:tbl>
      <w:tblPr>
        <w:tblW w:w="996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649"/>
        <w:gridCol w:w="1649"/>
        <w:gridCol w:w="1473"/>
        <w:gridCol w:w="2377"/>
      </w:tblGrid>
      <w:tr w:rsidR="009869CB" w:rsidRPr="00F66BA1" w14:paraId="0D577F13" w14:textId="77777777" w:rsidTr="00386409">
        <w:trPr>
          <w:trHeight w:val="779"/>
        </w:trPr>
        <w:tc>
          <w:tcPr>
            <w:tcW w:w="2818" w:type="dxa"/>
            <w:shd w:val="clear" w:color="000000" w:fill="D8D8D8"/>
            <w:noWrap/>
            <w:vAlign w:val="center"/>
            <w:hideMark/>
          </w:tcPr>
          <w:p w14:paraId="70FC1F13" w14:textId="77777777" w:rsidR="009869CB" w:rsidRPr="00F66BA1" w:rsidRDefault="009869CB" w:rsidP="00386409">
            <w:pPr>
              <w:jc w:val="center"/>
              <w:rPr>
                <w:rFonts w:cs="Calibri"/>
                <w:color w:val="000000"/>
                <w:lang w:eastAsia="en-NZ"/>
              </w:rPr>
            </w:pPr>
            <w:r>
              <w:rPr>
                <w:rFonts w:cs="Calibri"/>
                <w:color w:val="000000"/>
                <w:lang w:eastAsia="en-NZ"/>
              </w:rPr>
              <w:t>Item</w:t>
            </w:r>
          </w:p>
        </w:tc>
        <w:tc>
          <w:tcPr>
            <w:tcW w:w="1649" w:type="dxa"/>
            <w:shd w:val="clear" w:color="000000" w:fill="D8D8D8"/>
            <w:vAlign w:val="center"/>
          </w:tcPr>
          <w:p w14:paraId="13412014" w14:textId="77777777" w:rsidR="009869CB" w:rsidRDefault="009869CB" w:rsidP="00386409">
            <w:pPr>
              <w:jc w:val="center"/>
              <w:rPr>
                <w:rFonts w:cs="Calibri"/>
                <w:color w:val="000000"/>
                <w:lang w:eastAsia="en-NZ"/>
              </w:rPr>
            </w:pPr>
            <w:r>
              <w:rPr>
                <w:rFonts w:cs="Calibri"/>
                <w:color w:val="000000"/>
                <w:lang w:eastAsia="en-NZ"/>
              </w:rPr>
              <w:t>Quantity</w:t>
            </w:r>
          </w:p>
        </w:tc>
        <w:tc>
          <w:tcPr>
            <w:tcW w:w="1649" w:type="dxa"/>
            <w:shd w:val="clear" w:color="000000" w:fill="D8D8D8"/>
            <w:noWrap/>
            <w:vAlign w:val="center"/>
            <w:hideMark/>
          </w:tcPr>
          <w:p w14:paraId="447862A0" w14:textId="77777777" w:rsidR="009869CB" w:rsidRDefault="009869CB" w:rsidP="00386409">
            <w:pPr>
              <w:jc w:val="center"/>
              <w:rPr>
                <w:rFonts w:cs="Calibri"/>
                <w:color w:val="000000"/>
                <w:lang w:eastAsia="en-NZ"/>
              </w:rPr>
            </w:pPr>
          </w:p>
          <w:p w14:paraId="596C7947" w14:textId="77777777" w:rsidR="009869CB" w:rsidRPr="00F66BA1" w:rsidRDefault="009869CB" w:rsidP="00386409">
            <w:pPr>
              <w:jc w:val="center"/>
              <w:rPr>
                <w:rFonts w:cs="Calibri"/>
                <w:color w:val="000000"/>
                <w:lang w:eastAsia="en-NZ"/>
              </w:rPr>
            </w:pPr>
            <w:r w:rsidRPr="00F66BA1">
              <w:rPr>
                <w:rFonts w:cs="Calibri"/>
                <w:color w:val="000000"/>
                <w:lang w:eastAsia="en-NZ"/>
              </w:rPr>
              <w:t>VAT Exclusive</w:t>
            </w:r>
          </w:p>
        </w:tc>
        <w:tc>
          <w:tcPr>
            <w:tcW w:w="1473" w:type="dxa"/>
            <w:shd w:val="clear" w:color="000000" w:fill="D8D8D8"/>
            <w:noWrap/>
            <w:vAlign w:val="center"/>
            <w:hideMark/>
          </w:tcPr>
          <w:p w14:paraId="31757AE0" w14:textId="77777777" w:rsidR="009869CB" w:rsidRPr="00F66BA1" w:rsidRDefault="009869CB" w:rsidP="00386409">
            <w:pPr>
              <w:jc w:val="center"/>
              <w:rPr>
                <w:rFonts w:cs="Calibri"/>
                <w:color w:val="000000"/>
                <w:lang w:eastAsia="en-NZ"/>
              </w:rPr>
            </w:pPr>
            <w:r>
              <w:rPr>
                <w:rFonts w:cs="Calibri"/>
                <w:color w:val="000000"/>
                <w:lang w:eastAsia="en-NZ"/>
              </w:rPr>
              <w:t>VAT</w:t>
            </w:r>
          </w:p>
        </w:tc>
        <w:tc>
          <w:tcPr>
            <w:tcW w:w="2377" w:type="dxa"/>
            <w:shd w:val="clear" w:color="000000" w:fill="D8D8D8"/>
            <w:noWrap/>
            <w:vAlign w:val="center"/>
            <w:hideMark/>
          </w:tcPr>
          <w:p w14:paraId="02F7B44D" w14:textId="77777777" w:rsidR="009869CB" w:rsidRPr="00F66BA1" w:rsidRDefault="009869CB" w:rsidP="00386409">
            <w:pPr>
              <w:jc w:val="center"/>
              <w:rPr>
                <w:rFonts w:cs="Calibri"/>
                <w:color w:val="000000"/>
                <w:lang w:eastAsia="en-NZ"/>
              </w:rPr>
            </w:pPr>
            <w:r w:rsidRPr="00F66BA1">
              <w:rPr>
                <w:rFonts w:cs="Calibri"/>
                <w:color w:val="000000"/>
                <w:lang w:eastAsia="en-NZ"/>
              </w:rPr>
              <w:t>VAT Inclusive</w:t>
            </w:r>
          </w:p>
          <w:p w14:paraId="73CCA80A" w14:textId="77777777" w:rsidR="009869CB" w:rsidRPr="00F66BA1" w:rsidRDefault="009869CB" w:rsidP="00386409">
            <w:pPr>
              <w:jc w:val="center"/>
              <w:rPr>
                <w:rFonts w:cs="Calibri"/>
                <w:color w:val="000000"/>
                <w:lang w:eastAsia="en-NZ"/>
              </w:rPr>
            </w:pPr>
            <w:r>
              <w:rPr>
                <w:rFonts w:cs="Calibri"/>
                <w:color w:val="000000"/>
                <w:lang w:eastAsia="en-NZ"/>
              </w:rPr>
              <w:t>(</w:t>
            </w:r>
            <w:r w:rsidRPr="00F66BA1">
              <w:rPr>
                <w:rFonts w:cs="Calibri"/>
                <w:color w:val="000000"/>
                <w:lang w:eastAsia="en-NZ"/>
              </w:rPr>
              <w:t>Total Cost</w:t>
            </w:r>
            <w:r>
              <w:rPr>
                <w:rFonts w:cs="Calibri"/>
                <w:color w:val="000000"/>
                <w:lang w:eastAsia="en-NZ"/>
              </w:rPr>
              <w:t>)</w:t>
            </w:r>
          </w:p>
        </w:tc>
      </w:tr>
      <w:tr w:rsidR="009869CB" w:rsidRPr="00F66BA1" w14:paraId="0C77D942" w14:textId="77777777" w:rsidTr="00386409">
        <w:trPr>
          <w:trHeight w:val="598"/>
        </w:trPr>
        <w:tc>
          <w:tcPr>
            <w:tcW w:w="2818" w:type="dxa"/>
            <w:shd w:val="clear" w:color="auto" w:fill="auto"/>
            <w:noWrap/>
            <w:vAlign w:val="center"/>
            <w:hideMark/>
          </w:tcPr>
          <w:p w14:paraId="70B2B49F" w14:textId="77777777" w:rsidR="009869CB" w:rsidRPr="005561D9" w:rsidRDefault="009869CB" w:rsidP="00386409">
            <w:pPr>
              <w:pStyle w:val="ListParagraph"/>
              <w:numPr>
                <w:ilvl w:val="0"/>
                <w:numId w:val="20"/>
              </w:numPr>
              <w:spacing w:after="0" w:line="240" w:lineRule="auto"/>
              <w:jc w:val="left"/>
              <w:rPr>
                <w:rFonts w:cs="Calibri"/>
              </w:rPr>
            </w:pPr>
            <w:r>
              <w:rPr>
                <w:rFonts w:cs="Calibri"/>
              </w:rPr>
              <w:t xml:space="preserve">Student </w:t>
            </w:r>
            <w:r w:rsidRPr="005561D9">
              <w:rPr>
                <w:rFonts w:cs="Calibri"/>
              </w:rPr>
              <w:t>Laptops</w:t>
            </w:r>
          </w:p>
        </w:tc>
        <w:tc>
          <w:tcPr>
            <w:tcW w:w="1649" w:type="dxa"/>
            <w:vAlign w:val="center"/>
          </w:tcPr>
          <w:p w14:paraId="12C824DC" w14:textId="647270D6" w:rsidR="009869CB" w:rsidRPr="003D01C4" w:rsidRDefault="006D7EC1" w:rsidP="00386409">
            <w:pPr>
              <w:jc w:val="center"/>
              <w:rPr>
                <w:rFonts w:cs="Calibri"/>
                <w:color w:val="000000"/>
                <w:lang w:eastAsia="en-NZ"/>
              </w:rPr>
            </w:pPr>
            <w:r>
              <w:rPr>
                <w:rFonts w:cs="Calibri"/>
                <w:color w:val="000000"/>
                <w:lang w:eastAsia="en-NZ"/>
              </w:rPr>
              <w:t>3</w:t>
            </w:r>
            <w:r w:rsidR="009869CB">
              <w:rPr>
                <w:rFonts w:cs="Calibri"/>
                <w:color w:val="000000"/>
                <w:lang w:eastAsia="en-NZ"/>
              </w:rPr>
              <w:t>5</w:t>
            </w:r>
            <w:r w:rsidR="009869CB" w:rsidRPr="003D01C4">
              <w:rPr>
                <w:rFonts w:cs="Calibri"/>
                <w:color w:val="000000"/>
                <w:lang w:eastAsia="en-NZ"/>
              </w:rPr>
              <w:t xml:space="preserve"> units or pieces</w:t>
            </w:r>
          </w:p>
        </w:tc>
        <w:tc>
          <w:tcPr>
            <w:tcW w:w="1649" w:type="dxa"/>
            <w:shd w:val="clear" w:color="auto" w:fill="auto"/>
            <w:noWrap/>
            <w:vAlign w:val="bottom"/>
            <w:hideMark/>
          </w:tcPr>
          <w:p w14:paraId="233AD162" w14:textId="77777777" w:rsidR="009869CB" w:rsidRPr="003D01C4" w:rsidRDefault="009869CB" w:rsidP="00386409">
            <w:pPr>
              <w:rPr>
                <w:rFonts w:cs="Calibri"/>
                <w:color w:val="000000"/>
                <w:lang w:eastAsia="en-NZ"/>
              </w:rPr>
            </w:pPr>
          </w:p>
        </w:tc>
        <w:tc>
          <w:tcPr>
            <w:tcW w:w="1473" w:type="dxa"/>
            <w:shd w:val="clear" w:color="auto" w:fill="auto"/>
            <w:noWrap/>
            <w:vAlign w:val="bottom"/>
            <w:hideMark/>
          </w:tcPr>
          <w:p w14:paraId="227F5EB1" w14:textId="77777777" w:rsidR="009869CB" w:rsidRPr="003D01C4" w:rsidRDefault="009869CB" w:rsidP="00386409">
            <w:pPr>
              <w:rPr>
                <w:rFonts w:cs="Calibri"/>
                <w:color w:val="000000"/>
                <w:lang w:eastAsia="en-NZ"/>
              </w:rPr>
            </w:pPr>
          </w:p>
        </w:tc>
        <w:tc>
          <w:tcPr>
            <w:tcW w:w="2377" w:type="dxa"/>
            <w:shd w:val="clear" w:color="auto" w:fill="auto"/>
            <w:noWrap/>
            <w:vAlign w:val="bottom"/>
            <w:hideMark/>
          </w:tcPr>
          <w:p w14:paraId="0B6067B9" w14:textId="77777777" w:rsidR="009869CB" w:rsidRPr="003D01C4" w:rsidRDefault="009869CB" w:rsidP="00386409">
            <w:pPr>
              <w:rPr>
                <w:rFonts w:cs="Calibri"/>
                <w:b/>
                <w:bCs/>
                <w:color w:val="000000"/>
                <w:lang w:eastAsia="en-NZ"/>
              </w:rPr>
            </w:pPr>
          </w:p>
        </w:tc>
      </w:tr>
      <w:tr w:rsidR="009869CB" w:rsidRPr="00F66BA1" w14:paraId="5245F5BF" w14:textId="77777777" w:rsidTr="00386409">
        <w:trPr>
          <w:trHeight w:val="598"/>
        </w:trPr>
        <w:tc>
          <w:tcPr>
            <w:tcW w:w="2818" w:type="dxa"/>
            <w:shd w:val="clear" w:color="auto" w:fill="auto"/>
            <w:noWrap/>
            <w:vAlign w:val="center"/>
          </w:tcPr>
          <w:p w14:paraId="6CD68387" w14:textId="77777777" w:rsidR="009869CB" w:rsidRDefault="009869CB" w:rsidP="00386409">
            <w:pPr>
              <w:pStyle w:val="ListParagraph"/>
              <w:numPr>
                <w:ilvl w:val="0"/>
                <w:numId w:val="20"/>
              </w:numPr>
              <w:spacing w:after="0" w:line="240" w:lineRule="auto"/>
              <w:jc w:val="left"/>
              <w:rPr>
                <w:rFonts w:cs="Calibri"/>
              </w:rPr>
            </w:pPr>
            <w:r>
              <w:rPr>
                <w:rFonts w:cs="Calibri"/>
              </w:rPr>
              <w:t>Staff Laptops</w:t>
            </w:r>
          </w:p>
        </w:tc>
        <w:tc>
          <w:tcPr>
            <w:tcW w:w="1649" w:type="dxa"/>
            <w:vAlign w:val="center"/>
          </w:tcPr>
          <w:p w14:paraId="7C80C7FA" w14:textId="14F0DA7A" w:rsidR="009869CB" w:rsidRDefault="006D7EC1" w:rsidP="00386409">
            <w:pPr>
              <w:jc w:val="center"/>
              <w:rPr>
                <w:rFonts w:cs="Calibri"/>
                <w:color w:val="000000"/>
                <w:lang w:eastAsia="en-NZ"/>
              </w:rPr>
            </w:pPr>
            <w:r>
              <w:rPr>
                <w:rFonts w:cs="Calibri"/>
                <w:color w:val="000000"/>
                <w:lang w:eastAsia="en-NZ"/>
              </w:rPr>
              <w:t>68</w:t>
            </w:r>
            <w:r w:rsidR="009869CB">
              <w:rPr>
                <w:rFonts w:cs="Calibri"/>
                <w:color w:val="000000"/>
                <w:lang w:eastAsia="en-NZ"/>
              </w:rPr>
              <w:t xml:space="preserve"> units or pieces</w:t>
            </w:r>
          </w:p>
        </w:tc>
        <w:tc>
          <w:tcPr>
            <w:tcW w:w="1649" w:type="dxa"/>
            <w:shd w:val="clear" w:color="auto" w:fill="auto"/>
            <w:noWrap/>
            <w:vAlign w:val="bottom"/>
          </w:tcPr>
          <w:p w14:paraId="7384BE6C" w14:textId="77777777" w:rsidR="009869CB" w:rsidRPr="003D01C4" w:rsidRDefault="009869CB" w:rsidP="00386409">
            <w:pPr>
              <w:rPr>
                <w:rFonts w:cs="Calibri"/>
                <w:color w:val="000000"/>
                <w:lang w:eastAsia="en-NZ"/>
              </w:rPr>
            </w:pPr>
          </w:p>
        </w:tc>
        <w:tc>
          <w:tcPr>
            <w:tcW w:w="1473" w:type="dxa"/>
            <w:shd w:val="clear" w:color="auto" w:fill="auto"/>
            <w:noWrap/>
            <w:vAlign w:val="bottom"/>
          </w:tcPr>
          <w:p w14:paraId="468A3822" w14:textId="77777777" w:rsidR="009869CB" w:rsidRPr="003D01C4" w:rsidRDefault="009869CB" w:rsidP="00386409">
            <w:pPr>
              <w:rPr>
                <w:rFonts w:cs="Calibri"/>
                <w:color w:val="000000"/>
                <w:lang w:eastAsia="en-NZ"/>
              </w:rPr>
            </w:pPr>
          </w:p>
        </w:tc>
        <w:tc>
          <w:tcPr>
            <w:tcW w:w="2377" w:type="dxa"/>
            <w:shd w:val="clear" w:color="auto" w:fill="auto"/>
            <w:noWrap/>
            <w:vAlign w:val="bottom"/>
          </w:tcPr>
          <w:p w14:paraId="3F9856C7" w14:textId="77777777" w:rsidR="009869CB" w:rsidRPr="003D01C4" w:rsidRDefault="009869CB" w:rsidP="00386409">
            <w:pPr>
              <w:rPr>
                <w:rFonts w:cs="Calibri"/>
                <w:b/>
                <w:bCs/>
                <w:color w:val="000000"/>
                <w:lang w:eastAsia="en-NZ"/>
              </w:rPr>
            </w:pPr>
          </w:p>
        </w:tc>
      </w:tr>
      <w:tr w:rsidR="009869CB" w:rsidRPr="00F66BA1" w14:paraId="441CDD95" w14:textId="77777777" w:rsidTr="00386409">
        <w:trPr>
          <w:trHeight w:val="598"/>
        </w:trPr>
        <w:tc>
          <w:tcPr>
            <w:tcW w:w="2818" w:type="dxa"/>
            <w:shd w:val="clear" w:color="auto" w:fill="auto"/>
            <w:noWrap/>
            <w:vAlign w:val="center"/>
          </w:tcPr>
          <w:p w14:paraId="60F177FA" w14:textId="77777777" w:rsidR="009869CB" w:rsidRDefault="009869CB" w:rsidP="00386409">
            <w:pPr>
              <w:pStyle w:val="ListParagraph"/>
              <w:numPr>
                <w:ilvl w:val="0"/>
                <w:numId w:val="20"/>
              </w:numPr>
              <w:spacing w:after="0" w:line="240" w:lineRule="auto"/>
              <w:jc w:val="left"/>
              <w:rPr>
                <w:rFonts w:cs="Calibri"/>
              </w:rPr>
            </w:pPr>
            <w:r>
              <w:rPr>
                <w:rFonts w:cs="Calibri"/>
              </w:rPr>
              <w:t xml:space="preserve">I-pads </w:t>
            </w:r>
          </w:p>
        </w:tc>
        <w:tc>
          <w:tcPr>
            <w:tcW w:w="1649" w:type="dxa"/>
            <w:vAlign w:val="center"/>
          </w:tcPr>
          <w:p w14:paraId="2A9498A0" w14:textId="76FA428C" w:rsidR="009869CB" w:rsidRDefault="006D7EC1" w:rsidP="00386409">
            <w:pPr>
              <w:jc w:val="center"/>
              <w:rPr>
                <w:rFonts w:cs="Calibri"/>
                <w:color w:val="000000"/>
                <w:lang w:eastAsia="en-NZ"/>
              </w:rPr>
            </w:pPr>
            <w:r>
              <w:rPr>
                <w:rFonts w:cs="Calibri"/>
                <w:color w:val="000000"/>
                <w:lang w:eastAsia="en-NZ"/>
              </w:rPr>
              <w:t>6</w:t>
            </w:r>
            <w:r w:rsidR="009869CB">
              <w:rPr>
                <w:rFonts w:cs="Calibri"/>
                <w:color w:val="000000"/>
                <w:lang w:eastAsia="en-NZ"/>
              </w:rPr>
              <w:t>1 units or pieces</w:t>
            </w:r>
          </w:p>
        </w:tc>
        <w:tc>
          <w:tcPr>
            <w:tcW w:w="1649" w:type="dxa"/>
            <w:shd w:val="clear" w:color="auto" w:fill="auto"/>
            <w:noWrap/>
            <w:vAlign w:val="bottom"/>
          </w:tcPr>
          <w:p w14:paraId="21AFEDB2" w14:textId="77777777" w:rsidR="009869CB" w:rsidRPr="003D01C4" w:rsidRDefault="009869CB" w:rsidP="00386409">
            <w:pPr>
              <w:rPr>
                <w:rFonts w:cs="Calibri"/>
                <w:color w:val="000000"/>
                <w:lang w:eastAsia="en-NZ"/>
              </w:rPr>
            </w:pPr>
          </w:p>
        </w:tc>
        <w:tc>
          <w:tcPr>
            <w:tcW w:w="1473" w:type="dxa"/>
            <w:shd w:val="clear" w:color="auto" w:fill="auto"/>
            <w:noWrap/>
            <w:vAlign w:val="bottom"/>
          </w:tcPr>
          <w:p w14:paraId="753E88A6" w14:textId="77777777" w:rsidR="009869CB" w:rsidRPr="003D01C4" w:rsidRDefault="009869CB" w:rsidP="00386409">
            <w:pPr>
              <w:rPr>
                <w:rFonts w:cs="Calibri"/>
                <w:color w:val="000000"/>
                <w:lang w:eastAsia="en-NZ"/>
              </w:rPr>
            </w:pPr>
          </w:p>
        </w:tc>
        <w:tc>
          <w:tcPr>
            <w:tcW w:w="2377" w:type="dxa"/>
            <w:shd w:val="clear" w:color="auto" w:fill="auto"/>
            <w:noWrap/>
            <w:vAlign w:val="bottom"/>
          </w:tcPr>
          <w:p w14:paraId="7B0D30FA" w14:textId="77777777" w:rsidR="009869CB" w:rsidRPr="003D01C4" w:rsidRDefault="009869CB" w:rsidP="00386409">
            <w:pPr>
              <w:rPr>
                <w:rFonts w:cs="Calibri"/>
                <w:b/>
                <w:bCs/>
                <w:color w:val="000000"/>
                <w:lang w:eastAsia="en-NZ"/>
              </w:rPr>
            </w:pPr>
          </w:p>
        </w:tc>
      </w:tr>
      <w:tr w:rsidR="009869CB" w:rsidRPr="00F66BA1" w14:paraId="50A82747" w14:textId="77777777" w:rsidTr="00386409">
        <w:trPr>
          <w:trHeight w:val="598"/>
        </w:trPr>
        <w:tc>
          <w:tcPr>
            <w:tcW w:w="2818" w:type="dxa"/>
            <w:shd w:val="clear" w:color="auto" w:fill="auto"/>
            <w:noWrap/>
            <w:vAlign w:val="center"/>
          </w:tcPr>
          <w:p w14:paraId="226D7339" w14:textId="77777777" w:rsidR="009869CB" w:rsidRDefault="009869CB" w:rsidP="00386409">
            <w:pPr>
              <w:pStyle w:val="ListParagraph"/>
              <w:numPr>
                <w:ilvl w:val="0"/>
                <w:numId w:val="20"/>
              </w:numPr>
              <w:spacing w:after="0" w:line="240" w:lineRule="auto"/>
              <w:jc w:val="left"/>
              <w:rPr>
                <w:rFonts w:cs="Calibri"/>
              </w:rPr>
            </w:pPr>
            <w:r>
              <w:rPr>
                <w:rFonts w:cs="Calibri"/>
              </w:rPr>
              <w:t>Chromebook</w:t>
            </w:r>
          </w:p>
        </w:tc>
        <w:tc>
          <w:tcPr>
            <w:tcW w:w="1649" w:type="dxa"/>
          </w:tcPr>
          <w:p w14:paraId="5BEA203B" w14:textId="77777777" w:rsidR="009869CB" w:rsidRDefault="009869CB" w:rsidP="00386409">
            <w:r>
              <w:rPr>
                <w:rFonts w:cs="Calibri"/>
                <w:color w:val="000000"/>
                <w:lang w:eastAsia="en-NZ"/>
              </w:rPr>
              <w:t>99</w:t>
            </w:r>
            <w:r w:rsidRPr="00F97D11">
              <w:rPr>
                <w:rFonts w:cs="Calibri"/>
                <w:color w:val="000000"/>
                <w:lang w:eastAsia="en-NZ"/>
              </w:rPr>
              <w:t xml:space="preserve"> units or pieces</w:t>
            </w:r>
          </w:p>
        </w:tc>
        <w:tc>
          <w:tcPr>
            <w:tcW w:w="1649" w:type="dxa"/>
            <w:shd w:val="clear" w:color="auto" w:fill="auto"/>
            <w:noWrap/>
            <w:vAlign w:val="bottom"/>
          </w:tcPr>
          <w:p w14:paraId="3FE35F0F" w14:textId="77777777" w:rsidR="009869CB" w:rsidRPr="003D01C4" w:rsidRDefault="009869CB" w:rsidP="00386409">
            <w:pPr>
              <w:rPr>
                <w:rFonts w:cs="Calibri"/>
                <w:color w:val="000000"/>
                <w:lang w:eastAsia="en-NZ"/>
              </w:rPr>
            </w:pPr>
          </w:p>
        </w:tc>
        <w:tc>
          <w:tcPr>
            <w:tcW w:w="1473" w:type="dxa"/>
            <w:shd w:val="clear" w:color="auto" w:fill="auto"/>
            <w:noWrap/>
            <w:vAlign w:val="bottom"/>
          </w:tcPr>
          <w:p w14:paraId="10C2A44F" w14:textId="77777777" w:rsidR="009869CB" w:rsidRPr="003D01C4" w:rsidRDefault="009869CB" w:rsidP="00386409">
            <w:pPr>
              <w:rPr>
                <w:rFonts w:cs="Calibri"/>
                <w:color w:val="000000"/>
                <w:lang w:eastAsia="en-NZ"/>
              </w:rPr>
            </w:pPr>
          </w:p>
        </w:tc>
        <w:tc>
          <w:tcPr>
            <w:tcW w:w="2377" w:type="dxa"/>
            <w:shd w:val="clear" w:color="auto" w:fill="auto"/>
            <w:noWrap/>
            <w:vAlign w:val="bottom"/>
          </w:tcPr>
          <w:p w14:paraId="162626B8" w14:textId="77777777" w:rsidR="009869CB" w:rsidRPr="003D01C4" w:rsidRDefault="009869CB" w:rsidP="00386409">
            <w:pPr>
              <w:rPr>
                <w:rFonts w:cs="Calibri"/>
                <w:b/>
                <w:bCs/>
                <w:color w:val="000000"/>
                <w:lang w:eastAsia="en-NZ"/>
              </w:rPr>
            </w:pPr>
          </w:p>
        </w:tc>
      </w:tr>
      <w:tr w:rsidR="009869CB" w:rsidRPr="00F66BA1" w14:paraId="26B1FC1F" w14:textId="77777777" w:rsidTr="00386409">
        <w:trPr>
          <w:trHeight w:val="598"/>
        </w:trPr>
        <w:tc>
          <w:tcPr>
            <w:tcW w:w="4467" w:type="dxa"/>
            <w:gridSpan w:val="2"/>
            <w:shd w:val="clear" w:color="auto" w:fill="auto"/>
            <w:noWrap/>
            <w:vAlign w:val="center"/>
          </w:tcPr>
          <w:p w14:paraId="5DF79EBD" w14:textId="77777777" w:rsidR="009869CB" w:rsidRDefault="009869CB" w:rsidP="00386409">
            <w:pPr>
              <w:rPr>
                <w:rFonts w:cs="Calibri"/>
                <w:color w:val="000000"/>
                <w:lang w:eastAsia="en-NZ"/>
              </w:rPr>
            </w:pPr>
            <w:r>
              <w:rPr>
                <w:rFonts w:cs="Calibri"/>
              </w:rPr>
              <w:t xml:space="preserve">Freight Charges </w:t>
            </w:r>
          </w:p>
        </w:tc>
        <w:tc>
          <w:tcPr>
            <w:tcW w:w="1649" w:type="dxa"/>
            <w:shd w:val="clear" w:color="auto" w:fill="auto"/>
            <w:noWrap/>
            <w:vAlign w:val="bottom"/>
          </w:tcPr>
          <w:p w14:paraId="7F91B197" w14:textId="77777777" w:rsidR="009869CB" w:rsidRPr="003D01C4" w:rsidRDefault="009869CB" w:rsidP="00386409">
            <w:pPr>
              <w:rPr>
                <w:rFonts w:cs="Calibri"/>
                <w:color w:val="000000"/>
                <w:lang w:eastAsia="en-NZ"/>
              </w:rPr>
            </w:pPr>
          </w:p>
        </w:tc>
        <w:tc>
          <w:tcPr>
            <w:tcW w:w="1473" w:type="dxa"/>
            <w:shd w:val="clear" w:color="auto" w:fill="auto"/>
            <w:noWrap/>
            <w:vAlign w:val="bottom"/>
          </w:tcPr>
          <w:p w14:paraId="1356F481" w14:textId="77777777" w:rsidR="009869CB" w:rsidRPr="003D01C4" w:rsidRDefault="009869CB" w:rsidP="00386409">
            <w:pPr>
              <w:rPr>
                <w:rFonts w:cs="Calibri"/>
                <w:color w:val="000000"/>
                <w:lang w:eastAsia="en-NZ"/>
              </w:rPr>
            </w:pPr>
          </w:p>
        </w:tc>
        <w:tc>
          <w:tcPr>
            <w:tcW w:w="2377" w:type="dxa"/>
            <w:shd w:val="clear" w:color="auto" w:fill="auto"/>
            <w:noWrap/>
            <w:vAlign w:val="bottom"/>
          </w:tcPr>
          <w:p w14:paraId="09EEBC14" w14:textId="77777777" w:rsidR="009869CB" w:rsidRPr="003D01C4" w:rsidRDefault="009869CB" w:rsidP="00386409">
            <w:pPr>
              <w:rPr>
                <w:rFonts w:cs="Calibri"/>
                <w:b/>
                <w:bCs/>
                <w:color w:val="000000"/>
                <w:lang w:eastAsia="en-NZ"/>
              </w:rPr>
            </w:pPr>
          </w:p>
        </w:tc>
      </w:tr>
      <w:tr w:rsidR="009869CB" w:rsidRPr="00F66BA1" w14:paraId="7F0F0377" w14:textId="77777777" w:rsidTr="00386409">
        <w:trPr>
          <w:trHeight w:val="598"/>
        </w:trPr>
        <w:tc>
          <w:tcPr>
            <w:tcW w:w="4467" w:type="dxa"/>
            <w:gridSpan w:val="2"/>
            <w:shd w:val="clear" w:color="auto" w:fill="auto"/>
            <w:noWrap/>
            <w:vAlign w:val="center"/>
          </w:tcPr>
          <w:p w14:paraId="1521F53A" w14:textId="77777777" w:rsidR="009869CB" w:rsidRPr="002B1FDB" w:rsidRDefault="009869CB" w:rsidP="00386409">
            <w:pPr>
              <w:spacing w:after="0" w:line="240" w:lineRule="auto"/>
              <w:jc w:val="left"/>
              <w:rPr>
                <w:rFonts w:cs="Calibri"/>
              </w:rPr>
            </w:pPr>
            <w:r>
              <w:rPr>
                <w:rFonts w:cs="Calibri"/>
                <w:b/>
                <w:color w:val="000000" w:themeColor="text1"/>
              </w:rPr>
              <w:t>Total</w:t>
            </w:r>
          </w:p>
          <w:p w14:paraId="52C95BE1" w14:textId="77777777" w:rsidR="009869CB" w:rsidRDefault="009869CB" w:rsidP="00386409">
            <w:pPr>
              <w:jc w:val="center"/>
              <w:rPr>
                <w:rFonts w:cs="Calibri"/>
                <w:color w:val="000000"/>
                <w:lang w:eastAsia="en-NZ"/>
              </w:rPr>
            </w:pPr>
          </w:p>
        </w:tc>
        <w:tc>
          <w:tcPr>
            <w:tcW w:w="1649" w:type="dxa"/>
            <w:shd w:val="clear" w:color="auto" w:fill="auto"/>
            <w:noWrap/>
            <w:vAlign w:val="bottom"/>
          </w:tcPr>
          <w:p w14:paraId="11D6AE38" w14:textId="77777777" w:rsidR="009869CB" w:rsidRPr="003D01C4" w:rsidRDefault="009869CB" w:rsidP="00386409">
            <w:pPr>
              <w:rPr>
                <w:rFonts w:cs="Calibri"/>
                <w:color w:val="000000"/>
                <w:lang w:eastAsia="en-NZ"/>
              </w:rPr>
            </w:pPr>
          </w:p>
        </w:tc>
        <w:tc>
          <w:tcPr>
            <w:tcW w:w="1473" w:type="dxa"/>
            <w:shd w:val="clear" w:color="auto" w:fill="auto"/>
            <w:noWrap/>
            <w:vAlign w:val="bottom"/>
          </w:tcPr>
          <w:p w14:paraId="73E647E6" w14:textId="77777777" w:rsidR="009869CB" w:rsidRPr="003D01C4" w:rsidRDefault="009869CB" w:rsidP="00386409">
            <w:pPr>
              <w:rPr>
                <w:rFonts w:cs="Calibri"/>
                <w:color w:val="000000"/>
                <w:lang w:eastAsia="en-NZ"/>
              </w:rPr>
            </w:pPr>
          </w:p>
        </w:tc>
        <w:tc>
          <w:tcPr>
            <w:tcW w:w="2377" w:type="dxa"/>
            <w:shd w:val="clear" w:color="auto" w:fill="auto"/>
            <w:noWrap/>
            <w:vAlign w:val="bottom"/>
          </w:tcPr>
          <w:p w14:paraId="64612D2D" w14:textId="77777777" w:rsidR="009869CB" w:rsidRPr="003D01C4" w:rsidRDefault="009869CB" w:rsidP="00386409">
            <w:pPr>
              <w:rPr>
                <w:rFonts w:cs="Calibri"/>
                <w:b/>
                <w:bCs/>
                <w:color w:val="000000"/>
                <w:lang w:eastAsia="en-NZ"/>
              </w:rPr>
            </w:pPr>
          </w:p>
        </w:tc>
      </w:tr>
    </w:tbl>
    <w:p w14:paraId="7E04F08D" w14:textId="77777777" w:rsidR="009869CB" w:rsidRDefault="009869CB" w:rsidP="009869CB">
      <w:pPr>
        <w:jc w:val="left"/>
      </w:pPr>
    </w:p>
    <w:p w14:paraId="31DFA80E" w14:textId="0B40BF4B" w:rsidR="00F0354B" w:rsidRDefault="00F0354B">
      <w:pPr>
        <w:jc w:val="left"/>
      </w:pPr>
      <w:r>
        <w:br w:type="page"/>
      </w:r>
    </w:p>
    <w:p w14:paraId="5402CDB0" w14:textId="4AB56380" w:rsidR="00F0354B" w:rsidRDefault="00F0354B" w:rsidP="00F0354B">
      <w:pPr>
        <w:rPr>
          <w:b/>
        </w:rPr>
      </w:pPr>
      <w:r>
        <w:rPr>
          <w:noProof/>
          <w:lang w:val="en-GB" w:eastAsia="en-GB"/>
        </w:rPr>
        <w:lastRenderedPageBreak/>
        <w:drawing>
          <wp:anchor distT="0" distB="0" distL="114300" distR="114300" simplePos="0" relativeHeight="251660288" behindDoc="0" locked="0" layoutInCell="1" allowOverlap="1" wp14:anchorId="16777C33" wp14:editId="6AAEAEDA">
            <wp:simplePos x="0" y="0"/>
            <wp:positionH relativeFrom="column">
              <wp:posOffset>2599678</wp:posOffset>
            </wp:positionH>
            <wp:positionV relativeFrom="paragraph">
              <wp:posOffset>31750</wp:posOffset>
            </wp:positionV>
            <wp:extent cx="935355" cy="885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page">
              <wp14:pctWidth>0</wp14:pctWidth>
            </wp14:sizeRelH>
            <wp14:sizeRelV relativeFrom="page">
              <wp14:pctHeight>0</wp14:pctHeight>
            </wp14:sizeRelV>
          </wp:anchor>
        </w:drawing>
      </w:r>
      <w:r>
        <w:rPr>
          <w:b/>
        </w:rPr>
        <w:t>Attachment 4:  Conditions of Contract</w:t>
      </w:r>
    </w:p>
    <w:p w14:paraId="0A99AD03" w14:textId="22F27669" w:rsidR="00F0354B" w:rsidRDefault="00F0354B" w:rsidP="00F0354B">
      <w:pPr>
        <w:rPr>
          <w:b/>
        </w:rPr>
      </w:pPr>
    </w:p>
    <w:p w14:paraId="448EF7EC" w14:textId="77777777" w:rsidR="00F0354B" w:rsidRDefault="00F0354B" w:rsidP="00F0354B">
      <w:pPr>
        <w:rPr>
          <w:b/>
        </w:rPr>
      </w:pPr>
      <w:r>
        <w:rPr>
          <w:b/>
        </w:rPr>
        <w:t>PURCHASE ORDER</w:t>
      </w:r>
    </w:p>
    <w:p w14:paraId="3BC9FC8A" w14:textId="77777777" w:rsidR="00F0354B" w:rsidRDefault="00F0354B" w:rsidP="00F0354B">
      <w:pPr>
        <w:rPr>
          <w:b/>
        </w:rPr>
      </w:pPr>
      <w:r>
        <w:rPr>
          <w:b/>
        </w:rPr>
        <w:t>Government</w:t>
      </w:r>
      <w:r>
        <w:t>:  His Majesty the King in right of the government of the Cook Islands acting by and through the Secretary of Education</w:t>
      </w:r>
    </w:p>
    <w:p w14:paraId="4EEA11E0" w14:textId="77777777" w:rsidR="00F0354B" w:rsidRDefault="00F0354B" w:rsidP="00F0354B">
      <w:pPr>
        <w:jc w:val="left"/>
        <w:rPr>
          <w:lang w:val="en-US"/>
        </w:rPr>
      </w:pPr>
      <w:r>
        <w:t>Signed:_____________________________</w:t>
      </w:r>
      <w:r>
        <w:br/>
        <w:t>Name: Owen Lewis</w:t>
      </w:r>
      <w:r>
        <w:br/>
        <w:t>Position:</w:t>
      </w:r>
      <w:r>
        <w:rPr>
          <w:lang w:val="en-US"/>
        </w:rPr>
        <w:t xml:space="preserve"> Secretary of Education</w:t>
      </w:r>
      <w:r>
        <w:rPr>
          <w:lang w:val="en-US"/>
        </w:rPr>
        <w:br/>
      </w:r>
      <w:r>
        <w:t>Date:</w:t>
      </w:r>
      <w:r>
        <w:rPr>
          <w:lang w:val="en-US"/>
        </w:rPr>
        <w:t xml:space="preserve">   _______________________</w:t>
      </w:r>
    </w:p>
    <w:p w14:paraId="04BC8CC1" w14:textId="77777777" w:rsidR="00F0354B" w:rsidRDefault="00F0354B" w:rsidP="00F0354B">
      <w:pPr>
        <w:jc w:val="left"/>
        <w:rPr>
          <w:lang w:val="en-US"/>
        </w:rPr>
      </w:pPr>
      <w:r>
        <w:rPr>
          <w:b/>
        </w:rPr>
        <w:t>Supplier</w:t>
      </w:r>
      <w:r>
        <w:t xml:space="preserve">:  </w:t>
      </w:r>
      <w:r>
        <w:br/>
        <w:t>Signed:_____________________________</w:t>
      </w:r>
      <w:r>
        <w:br/>
        <w:t xml:space="preserve">Name: </w:t>
      </w:r>
      <w:r>
        <w:br/>
        <w:t>Position:</w:t>
      </w:r>
      <w:r>
        <w:rPr>
          <w:lang w:val="en-US"/>
        </w:rPr>
        <w:t xml:space="preserve"> </w:t>
      </w:r>
    </w:p>
    <w:p w14:paraId="50707B70" w14:textId="77777777" w:rsidR="00F0354B" w:rsidRDefault="00F0354B" w:rsidP="00F0354B">
      <w:pPr>
        <w:rPr>
          <w:lang w:val="en-US"/>
        </w:rPr>
      </w:pPr>
      <w:r>
        <w:t>Date:</w:t>
      </w:r>
      <w:r>
        <w:rPr>
          <w:lang w:val="en-US"/>
        </w:rPr>
        <w:t xml:space="preserve"> ______________________________</w:t>
      </w:r>
    </w:p>
    <w:p w14:paraId="063C61CA" w14:textId="77777777" w:rsidR="00F0354B" w:rsidRDefault="00F0354B" w:rsidP="00F0354B">
      <w:pPr>
        <w:rPr>
          <w:lang w:val="haw-US"/>
        </w:rPr>
      </w:pPr>
      <w:r>
        <w:t>_______________________________________________________________________________</w:t>
      </w:r>
    </w:p>
    <w:p w14:paraId="55803DA6" w14:textId="77777777" w:rsidR="00F0354B" w:rsidRPr="000C6895" w:rsidRDefault="00F0354B" w:rsidP="00F0354B">
      <w:r>
        <w:rPr>
          <w:b/>
        </w:rPr>
        <w:t>Products and Services</w:t>
      </w:r>
      <w:r>
        <w:t xml:space="preserve">:  </w:t>
      </w:r>
      <w:r>
        <w:rPr>
          <w:lang w:val="en-US"/>
        </w:rPr>
        <w:t>T</w:t>
      </w:r>
      <w:r w:rsidRPr="000C6895">
        <w:t>he</w:t>
      </w:r>
      <w:r>
        <w:t xml:space="preserve"> Supplier shall supply to the Government the products described in Attachment 1 to this Purchase Order (“Products”) for the total price set out in Attachment 1 and otherwise in accordance with, and subject to, the terms and conditions of this Agreement</w:t>
      </w:r>
      <w:r w:rsidRPr="000C6895">
        <w:t xml:space="preserve">. </w:t>
      </w:r>
      <w:r>
        <w:t>The Products are intended to be used for the purposes of schools.</w:t>
      </w:r>
    </w:p>
    <w:p w14:paraId="33C9FD25" w14:textId="77777777" w:rsidR="00F0354B" w:rsidRDefault="00F0354B" w:rsidP="00F0354B">
      <w:pPr>
        <w:rPr>
          <w:lang w:val="haw-US"/>
        </w:rPr>
      </w:pPr>
      <w:r>
        <w:rPr>
          <w:b/>
        </w:rPr>
        <w:t>Delivery</w:t>
      </w:r>
      <w:r>
        <w:t xml:space="preserve">:  The Supplier shall ensure that the </w:t>
      </w:r>
      <w:r>
        <w:rPr>
          <w:lang w:val="en-US"/>
        </w:rPr>
        <w:t xml:space="preserve">Products are delivered to the Ministry of Education Building in Nikao, Rarotonga, Cook Islands, by 20 March 2026. </w:t>
      </w:r>
    </w:p>
    <w:p w14:paraId="6701473C" w14:textId="77777777" w:rsidR="00F0354B" w:rsidRDefault="00F0354B" w:rsidP="00F0354B">
      <w:pPr>
        <w:jc w:val="left"/>
        <w:rPr>
          <w:lang w:val="en-US"/>
        </w:rPr>
      </w:pPr>
      <w:r>
        <w:rPr>
          <w:b/>
        </w:rPr>
        <w:t>Price</w:t>
      </w:r>
      <w:r>
        <w:t xml:space="preserve">:  </w:t>
      </w:r>
      <w:r>
        <w:rPr>
          <w:lang w:val="en-US"/>
        </w:rPr>
        <w:t>The Supplier shall be entitled to issue the Government an invoice for, and the Government will pay, the total price for the supply and delivery of the Products in accordance with and subject to the ‘Terms and Conditions for Supply of Product’ set out below, including clause 7 of those terms and conditions.</w:t>
      </w:r>
    </w:p>
    <w:p w14:paraId="3716BDFC" w14:textId="77777777" w:rsidR="00F0354B" w:rsidRDefault="00F0354B" w:rsidP="00F0354B">
      <w:pPr>
        <w:jc w:val="left"/>
        <w:rPr>
          <w:b/>
        </w:rPr>
      </w:pPr>
      <w:r w:rsidRPr="002513A7">
        <w:rPr>
          <w:b/>
        </w:rPr>
        <w:lastRenderedPageBreak/>
        <w:t>Insurance</w:t>
      </w:r>
      <w:r w:rsidRPr="002513A7">
        <w:t xml:space="preserve">:  </w:t>
      </w:r>
      <w:r w:rsidRPr="002513A7">
        <w:rPr>
          <w:lang w:val="en-US"/>
        </w:rPr>
        <w:t xml:space="preserve">Supplier </w:t>
      </w:r>
      <w:r>
        <w:rPr>
          <w:lang w:val="en-US"/>
        </w:rPr>
        <w:t>will</w:t>
      </w:r>
      <w:r w:rsidRPr="002513A7">
        <w:rPr>
          <w:lang w:val="en-US"/>
        </w:rPr>
        <w:t xml:space="preserve"> take out full Insurance for loss or damage to </w:t>
      </w:r>
      <w:r>
        <w:rPr>
          <w:lang w:val="en-US"/>
        </w:rPr>
        <w:t>Products</w:t>
      </w:r>
      <w:r w:rsidRPr="002513A7">
        <w:rPr>
          <w:lang w:val="en-US"/>
        </w:rPr>
        <w:t xml:space="preserve"> in transit to the point of delivery at the Ministry of Education Building, Nikao, Rarotonga, Cook Islands</w:t>
      </w:r>
      <w:r>
        <w:rPr>
          <w:lang w:val="en-US"/>
        </w:rPr>
        <w:t>.</w:t>
      </w:r>
      <w:r>
        <w:t xml:space="preserve"> </w:t>
      </w:r>
      <w:r w:rsidRPr="00960427">
        <w:t xml:space="preserve"> </w:t>
      </w:r>
      <w:r w:rsidRPr="00710C12">
        <w:rPr>
          <w:noProof/>
          <w:lang w:val="en-GB" w:eastAsia="en-GB"/>
        </w:rPr>
        <w:t xml:space="preserve"> </w:t>
      </w:r>
      <w:r w:rsidRPr="00CB1AB1">
        <w:rPr>
          <w:noProof/>
          <w:lang w:val="en-GB" w:eastAsia="en-GB"/>
        </w:rPr>
        <w:drawing>
          <wp:inline distT="0" distB="0" distL="0" distR="0" wp14:anchorId="5710B2B0" wp14:editId="36A3E13B">
            <wp:extent cx="5159187" cy="381033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9187" cy="3810330"/>
                    </a:xfrm>
                    <a:prstGeom prst="rect">
                      <a:avLst/>
                    </a:prstGeom>
                  </pic:spPr>
                </pic:pic>
              </a:graphicData>
            </a:graphic>
          </wp:inline>
        </w:drawing>
      </w:r>
    </w:p>
    <w:p w14:paraId="7E8349AE" w14:textId="77777777" w:rsidR="00F0354B" w:rsidRDefault="00F0354B" w:rsidP="00F0354B">
      <w:pPr>
        <w:rPr>
          <w:lang w:val="haw-US"/>
        </w:rPr>
      </w:pPr>
      <w:r w:rsidRPr="000C6895">
        <w:t xml:space="preserve"> </w:t>
      </w:r>
      <w:r>
        <w:rPr>
          <w:b/>
        </w:rPr>
        <w:t>Delivery</w:t>
      </w:r>
      <w:r>
        <w:t xml:space="preserve">:  </w:t>
      </w:r>
      <w:r>
        <w:rPr>
          <w:lang w:val="en-US"/>
        </w:rPr>
        <w:t xml:space="preserve">Product delivered to Ministry of Education Office in Nikao. The Supplier must start work to supply consignment within 24 hours </w:t>
      </w:r>
      <w:r>
        <w:t>of the date this agreement is signed and shall</w:t>
      </w:r>
      <w:r>
        <w:rPr>
          <w:lang w:val="en-US"/>
        </w:rPr>
        <w:t xml:space="preserve"> complete the work within the allocated time frame.</w:t>
      </w:r>
    </w:p>
    <w:p w14:paraId="3BDB3A10" w14:textId="30218EBC" w:rsidR="0079633A" w:rsidRDefault="00F0354B" w:rsidP="00F0354B">
      <w:pPr>
        <w:jc w:val="left"/>
        <w:rPr>
          <w:b/>
        </w:rPr>
      </w:pPr>
      <w:r>
        <w:rPr>
          <w:b/>
        </w:rPr>
        <w:t>Price</w:t>
      </w:r>
      <w:r>
        <w:t xml:space="preserve">:  </w:t>
      </w:r>
      <w:r>
        <w:rPr>
          <w:lang w:val="en-US"/>
        </w:rPr>
        <w:t>Payment will be made in two tranches after delivery at Ministry of Education Building, Nikao, Rarotonga, Cook Islands.</w:t>
      </w:r>
      <w:r>
        <w:rPr>
          <w:lang w:val="en-US"/>
        </w:rPr>
        <w:br/>
      </w:r>
      <w:r>
        <w:rPr>
          <w:b/>
        </w:rPr>
        <w:br/>
        <w:t>Guarantee</w:t>
      </w:r>
      <w:r>
        <w:t>:  The Supplier guarantees all Product supplied for one year from the date of delivery.</w:t>
      </w:r>
      <w:r>
        <w:br/>
      </w:r>
      <w:r>
        <w:rPr>
          <w:b/>
          <w:highlight w:val="yellow"/>
        </w:rPr>
        <w:br/>
      </w:r>
      <w:r w:rsidRPr="002513A7">
        <w:rPr>
          <w:b/>
        </w:rPr>
        <w:t>Insurance</w:t>
      </w:r>
      <w:r w:rsidRPr="002513A7">
        <w:t xml:space="preserve">:  </w:t>
      </w:r>
      <w:r w:rsidRPr="002513A7">
        <w:rPr>
          <w:lang w:val="en-US"/>
        </w:rPr>
        <w:t>Supplier to take out full Insurance for loss or damage to goods in transit to the point of delivery at the Ministry of Education Building, Nikao, Rarotonga, Cook Islands</w:t>
      </w:r>
      <w:r>
        <w:rPr>
          <w:lang w:val="en-US"/>
        </w:rPr>
        <w:t>.</w:t>
      </w:r>
      <w:r w:rsidRPr="002513A7">
        <w:rPr>
          <w:lang w:val="en-US"/>
        </w:rPr>
        <w:br/>
      </w:r>
      <w:r>
        <w:rPr>
          <w:b/>
        </w:rPr>
        <w:br/>
        <w:t>Contact Person</w:t>
      </w:r>
      <w:r>
        <w:t>:</w:t>
      </w:r>
      <w:r>
        <w:br/>
        <w:t xml:space="preserve">Government Contact:  </w:t>
      </w:r>
      <w:r w:rsidR="0079633A">
        <w:rPr>
          <w:lang w:val="en-US"/>
        </w:rPr>
        <w:t>Sanjinita Sunish</w:t>
      </w:r>
      <w:r>
        <w:br/>
      </w:r>
      <w:r>
        <w:rPr>
          <w:b/>
        </w:rPr>
        <w:t xml:space="preserve">Title: </w:t>
      </w:r>
      <w:r w:rsidR="0079633A">
        <w:t>Assistant Secretary- Corporate &amp; Operational Excellence</w:t>
      </w:r>
      <w:r>
        <w:br/>
      </w:r>
      <w:r>
        <w:rPr>
          <w:b/>
        </w:rPr>
        <w:t xml:space="preserve">Address: </w:t>
      </w:r>
      <w:r>
        <w:rPr>
          <w:lang w:val="en-US"/>
        </w:rPr>
        <w:t>P O Box 97, Rarotonga, Cook Islands</w:t>
      </w:r>
      <w:r>
        <w:br/>
      </w:r>
      <w:r>
        <w:rPr>
          <w:b/>
        </w:rPr>
        <w:t xml:space="preserve">Phone: </w:t>
      </w:r>
      <w:r>
        <w:t>(682)</w:t>
      </w:r>
      <w:r>
        <w:rPr>
          <w:lang w:val="en-US"/>
        </w:rPr>
        <w:t xml:space="preserve"> 29357</w:t>
      </w:r>
      <w:r>
        <w:br/>
      </w:r>
      <w:r>
        <w:rPr>
          <w:b/>
        </w:rPr>
        <w:t xml:space="preserve">E-mail: </w:t>
      </w:r>
      <w:hyperlink r:id="rId15" w:history="1">
        <w:r w:rsidR="0079633A" w:rsidRPr="00547131">
          <w:rPr>
            <w:rStyle w:val="Hyperlink"/>
            <w:b/>
          </w:rPr>
          <w:t>assistantsecretary.corporate@education.gov.ck</w:t>
        </w:r>
      </w:hyperlink>
    </w:p>
    <w:p w14:paraId="0DAE8FF3" w14:textId="126D94B9" w:rsidR="00F0354B" w:rsidRDefault="00F0354B" w:rsidP="00F0354B">
      <w:pPr>
        <w:jc w:val="left"/>
        <w:rPr>
          <w:b/>
        </w:rPr>
      </w:pPr>
    </w:p>
    <w:p w14:paraId="7CD51AF1" w14:textId="77777777" w:rsidR="00F0354B" w:rsidRDefault="00F0354B" w:rsidP="00F0354B">
      <w:pPr>
        <w:jc w:val="left"/>
      </w:pPr>
      <w:r>
        <w:lastRenderedPageBreak/>
        <w:t xml:space="preserve">Supplier Contact:  </w:t>
      </w:r>
      <w:r>
        <w:rPr>
          <w:lang w:val="en-US"/>
        </w:rPr>
        <w:t>_____________________</w:t>
      </w:r>
      <w:r>
        <w:rPr>
          <w:lang w:val="en-US"/>
        </w:rPr>
        <w:br/>
      </w:r>
      <w:r>
        <w:rPr>
          <w:b/>
        </w:rPr>
        <w:t xml:space="preserve">Title: </w:t>
      </w:r>
      <w:r>
        <w:rPr>
          <w:b/>
          <w:lang w:val="en-US"/>
        </w:rPr>
        <w:t>_______________________________</w:t>
      </w:r>
      <w:r>
        <w:br/>
      </w:r>
      <w:r>
        <w:rPr>
          <w:b/>
        </w:rPr>
        <w:t xml:space="preserve">Address: </w:t>
      </w:r>
      <w:r>
        <w:rPr>
          <w:lang w:val="en-US"/>
        </w:rPr>
        <w:t>Rarotonga, Cook Islands</w:t>
      </w:r>
      <w:r>
        <w:br/>
      </w:r>
      <w:r>
        <w:rPr>
          <w:b/>
        </w:rPr>
        <w:t xml:space="preserve">Phone: </w:t>
      </w:r>
      <w:r>
        <w:rPr>
          <w:lang w:val="en-US"/>
        </w:rPr>
        <w:t>_____________________________</w:t>
      </w:r>
      <w:r>
        <w:br/>
      </w:r>
      <w:r>
        <w:rPr>
          <w:b/>
        </w:rPr>
        <w:t xml:space="preserve">E-mail: </w:t>
      </w:r>
      <w:r>
        <w:rPr>
          <w:rFonts w:ascii="Arial" w:hAnsi="Arial" w:cs="Arial"/>
          <w:sz w:val="20"/>
          <w:szCs w:val="20"/>
          <w:lang w:val="en-US"/>
        </w:rPr>
        <w:t>_______________________</w:t>
      </w:r>
      <w:r>
        <w:rPr>
          <w:rFonts w:ascii="Arial" w:hAnsi="Arial" w:cs="Arial"/>
          <w:color w:val="949CA1"/>
          <w:sz w:val="20"/>
          <w:szCs w:val="20"/>
          <w:lang w:val="en-US"/>
        </w:rPr>
        <w:t>_____</w:t>
      </w:r>
    </w:p>
    <w:p w14:paraId="4DF76089" w14:textId="1104E12E" w:rsidR="00F0354B" w:rsidRDefault="00F0354B">
      <w:pPr>
        <w:jc w:val="left"/>
      </w:pPr>
      <w:r>
        <w:br w:type="page"/>
      </w:r>
    </w:p>
    <w:p w14:paraId="033F521E" w14:textId="77777777" w:rsidR="00DA1272" w:rsidRDefault="00DA1272">
      <w:pPr>
        <w:jc w:val="left"/>
      </w:pPr>
    </w:p>
    <w:p w14:paraId="17D0FA1B" w14:textId="77777777" w:rsidR="0000278E" w:rsidRDefault="0000278E" w:rsidP="00386409">
      <w:pPr>
        <w:pStyle w:val="Heading1"/>
      </w:pPr>
      <w:bookmarkStart w:id="62" w:name="_Toc461482487"/>
      <w:bookmarkStart w:id="63" w:name="_Toc461482758"/>
      <w:bookmarkStart w:id="64" w:name="_Toc463292694"/>
      <w:bookmarkStart w:id="65" w:name="_Toc463292836"/>
      <w:bookmarkStart w:id="66" w:name="_Toc463295360"/>
      <w:bookmarkStart w:id="67" w:name="_Toc367778983"/>
      <w:bookmarkStart w:id="68" w:name="_Toc422906559"/>
      <w:bookmarkEnd w:id="62"/>
      <w:bookmarkEnd w:id="63"/>
      <w:bookmarkEnd w:id="64"/>
      <w:bookmarkEnd w:id="65"/>
      <w:r>
        <w:t>TERMS</w:t>
      </w:r>
      <w:r>
        <w:rPr>
          <w:spacing w:val="-9"/>
        </w:rPr>
        <w:t xml:space="preserve"> </w:t>
      </w:r>
      <w:r>
        <w:t>AND</w:t>
      </w:r>
      <w:r>
        <w:rPr>
          <w:spacing w:val="-5"/>
        </w:rPr>
        <w:t xml:space="preserve"> </w:t>
      </w:r>
      <w:r>
        <w:t>CONDITIONS</w:t>
      </w:r>
      <w:r>
        <w:rPr>
          <w:spacing w:val="-6"/>
        </w:rPr>
        <w:t xml:space="preserve"> </w:t>
      </w:r>
      <w:r>
        <w:t>FOR</w:t>
      </w:r>
      <w:r>
        <w:rPr>
          <w:spacing w:val="-2"/>
        </w:rPr>
        <w:t xml:space="preserve"> </w:t>
      </w:r>
      <w:r>
        <w:t>SUPPLY</w:t>
      </w:r>
      <w:r>
        <w:rPr>
          <w:spacing w:val="-5"/>
        </w:rPr>
        <w:t xml:space="preserve"> </w:t>
      </w:r>
      <w:r>
        <w:t>OF</w:t>
      </w:r>
      <w:r>
        <w:rPr>
          <w:spacing w:val="-4"/>
        </w:rPr>
        <w:t xml:space="preserve"> </w:t>
      </w:r>
      <w:r>
        <w:t>PRODUCT</w:t>
      </w:r>
      <w:r>
        <w:rPr>
          <w:spacing w:val="-4"/>
        </w:rPr>
        <w:t xml:space="preserve"> </w:t>
      </w:r>
      <w:r>
        <w:t>AND</w:t>
      </w:r>
      <w:r>
        <w:rPr>
          <w:spacing w:val="-4"/>
        </w:rPr>
        <w:t xml:space="preserve"> </w:t>
      </w:r>
      <w:r>
        <w:rPr>
          <w:spacing w:val="-2"/>
        </w:rPr>
        <w:t>SERVICES</w:t>
      </w:r>
    </w:p>
    <w:p w14:paraId="47179C13" w14:textId="77777777" w:rsidR="0000278E" w:rsidRDefault="0000278E" w:rsidP="0000278E">
      <w:pPr>
        <w:pStyle w:val="BodyText"/>
        <w:spacing w:before="238"/>
        <w:ind w:left="359" w:right="356"/>
      </w:pPr>
      <w:r>
        <w:t>The Supplier agrees to supply the Product and Services categorised above and more specifically described and detailed in the Purchase Order issued by the Government of the Cook Islands (the “Government”) on the following terms and conditions:</w:t>
      </w:r>
    </w:p>
    <w:p w14:paraId="6FCB5C91" w14:textId="77777777" w:rsidR="0000278E" w:rsidRDefault="0000278E" w:rsidP="00386409">
      <w:pPr>
        <w:pStyle w:val="Heading1"/>
        <w:numPr>
          <w:ilvl w:val="0"/>
          <w:numId w:val="18"/>
        </w:numPr>
      </w:pPr>
      <w:r>
        <w:t>APPLICATION</w:t>
      </w:r>
    </w:p>
    <w:p w14:paraId="67AB1472" w14:textId="77777777" w:rsidR="0000278E" w:rsidRDefault="0000278E" w:rsidP="0000278E">
      <w:pPr>
        <w:pStyle w:val="BodyText"/>
        <w:spacing w:before="238"/>
        <w:ind w:left="359"/>
      </w:pPr>
      <w:r>
        <w:t>These terms and conditions apply to all purchases of Product and Services except where the Government agrees in writing that they be varied or do not apply. These terms and conditions supersede any contrary provisions in the Supplier’s terms and conditions of supply including those terms that the Supplier normally uses. No right under these terms and conditions shall be deemed</w:t>
      </w:r>
      <w:r>
        <w:rPr>
          <w:spacing w:val="40"/>
        </w:rPr>
        <w:t xml:space="preserve"> </w:t>
      </w:r>
      <w:r>
        <w:t>to be waived except by notice in writing by each party. In the event that any one or more of the provisions contained in these terms and conditions are declared invalid by an order, decree or judgment of any Court of competent jurisdiction, these terms and conditions will be read as if such provision had not been inserted.</w:t>
      </w:r>
    </w:p>
    <w:p w14:paraId="293C374D" w14:textId="77777777" w:rsidR="0000278E" w:rsidRDefault="0000278E" w:rsidP="00386409">
      <w:pPr>
        <w:pStyle w:val="Heading1"/>
        <w:numPr>
          <w:ilvl w:val="0"/>
          <w:numId w:val="18"/>
        </w:numPr>
      </w:pPr>
      <w:r>
        <w:t>PRICES</w:t>
      </w:r>
    </w:p>
    <w:p w14:paraId="06224F4E" w14:textId="77777777" w:rsidR="0000278E" w:rsidRDefault="0000278E" w:rsidP="0000278E">
      <w:pPr>
        <w:pStyle w:val="ListParagraph"/>
        <w:widowControl w:val="0"/>
        <w:numPr>
          <w:ilvl w:val="1"/>
          <w:numId w:val="18"/>
        </w:numPr>
        <w:tabs>
          <w:tab w:val="left" w:pos="1436"/>
          <w:tab w:val="left" w:pos="1440"/>
        </w:tabs>
        <w:autoSpaceDE w:val="0"/>
        <w:autoSpaceDN w:val="0"/>
        <w:spacing w:before="41" w:after="0"/>
        <w:ind w:right="357"/>
        <w:contextualSpacing w:val="0"/>
        <w:jc w:val="both"/>
      </w:pPr>
      <w:r>
        <w:t>The prices stated on the Government’s Purchase Order are fixed, unless there is a written agreement stipulating the price may be varied, when it may be varied and how the price is to be determined.</w:t>
      </w:r>
    </w:p>
    <w:p w14:paraId="6D491E01" w14:textId="77777777" w:rsidR="0000278E" w:rsidRDefault="0000278E" w:rsidP="0000278E">
      <w:pPr>
        <w:pStyle w:val="ListParagraph"/>
        <w:widowControl w:val="0"/>
        <w:numPr>
          <w:ilvl w:val="1"/>
          <w:numId w:val="18"/>
        </w:numPr>
        <w:tabs>
          <w:tab w:val="left" w:pos="1436"/>
          <w:tab w:val="left" w:pos="1440"/>
        </w:tabs>
        <w:autoSpaceDE w:val="0"/>
        <w:autoSpaceDN w:val="0"/>
        <w:spacing w:after="0"/>
        <w:ind w:right="356"/>
        <w:contextualSpacing w:val="0"/>
        <w:jc w:val="both"/>
      </w:pPr>
      <w:r>
        <w:t>The price includes the Services, freight, insurance, packaging, crating, local cartage, customs duty and/or any other services in the delivery of the Product.</w:t>
      </w:r>
    </w:p>
    <w:p w14:paraId="2910EED2" w14:textId="77777777" w:rsidR="0000278E" w:rsidRDefault="0000278E" w:rsidP="0000278E">
      <w:pPr>
        <w:pStyle w:val="ListParagraph"/>
        <w:widowControl w:val="0"/>
        <w:numPr>
          <w:ilvl w:val="1"/>
          <w:numId w:val="18"/>
        </w:numPr>
        <w:tabs>
          <w:tab w:val="left" w:pos="1437"/>
        </w:tabs>
        <w:autoSpaceDE w:val="0"/>
        <w:autoSpaceDN w:val="0"/>
        <w:spacing w:after="0" w:line="268" w:lineRule="exact"/>
        <w:ind w:left="1437" w:hanging="717"/>
        <w:contextualSpacing w:val="0"/>
        <w:jc w:val="both"/>
      </w:pPr>
      <w:r>
        <w:t>The</w:t>
      </w:r>
      <w:r>
        <w:rPr>
          <w:spacing w:val="-4"/>
        </w:rPr>
        <w:t xml:space="preserve"> </w:t>
      </w:r>
      <w:r>
        <w:t>price</w:t>
      </w:r>
      <w:r>
        <w:rPr>
          <w:spacing w:val="-4"/>
        </w:rPr>
        <w:t xml:space="preserve"> </w:t>
      </w:r>
      <w:r>
        <w:t>is</w:t>
      </w:r>
      <w:r>
        <w:rPr>
          <w:spacing w:val="-3"/>
        </w:rPr>
        <w:t xml:space="preserve"> </w:t>
      </w:r>
      <w:r>
        <w:t>exclusive</w:t>
      </w:r>
      <w:r>
        <w:rPr>
          <w:spacing w:val="-4"/>
        </w:rPr>
        <w:t xml:space="preserve"> </w:t>
      </w:r>
      <w:r>
        <w:t>of</w:t>
      </w:r>
      <w:r>
        <w:rPr>
          <w:spacing w:val="-2"/>
        </w:rPr>
        <w:t xml:space="preserve"> </w:t>
      </w:r>
      <w:r>
        <w:rPr>
          <w:spacing w:val="-4"/>
        </w:rPr>
        <w:t>VAT.</w:t>
      </w:r>
    </w:p>
    <w:p w14:paraId="09A6BBD8" w14:textId="77777777" w:rsidR="0000278E" w:rsidRDefault="0000278E" w:rsidP="0000278E">
      <w:pPr>
        <w:pStyle w:val="ListParagraph"/>
        <w:widowControl w:val="0"/>
        <w:numPr>
          <w:ilvl w:val="1"/>
          <w:numId w:val="18"/>
        </w:numPr>
        <w:tabs>
          <w:tab w:val="left" w:pos="1436"/>
          <w:tab w:val="left" w:pos="1440"/>
        </w:tabs>
        <w:autoSpaceDE w:val="0"/>
        <w:autoSpaceDN w:val="0"/>
        <w:spacing w:before="41" w:after="0"/>
        <w:ind w:right="357"/>
        <w:contextualSpacing w:val="0"/>
        <w:jc w:val="both"/>
      </w:pPr>
      <w:r>
        <w:t>The Supplier is not entitled to claim expenses, surcharges or margins or disbursements except if otherwise agreed in advance and in writing by the Government.</w:t>
      </w:r>
    </w:p>
    <w:p w14:paraId="5C8100DE" w14:textId="77777777" w:rsidR="0000278E" w:rsidRDefault="0000278E" w:rsidP="00386409">
      <w:pPr>
        <w:pStyle w:val="Heading1"/>
        <w:numPr>
          <w:ilvl w:val="0"/>
          <w:numId w:val="18"/>
        </w:numPr>
      </w:pPr>
      <w:r>
        <w:t>DELIVERY</w:t>
      </w:r>
    </w:p>
    <w:p w14:paraId="5C0B35B7" w14:textId="77777777" w:rsidR="0000278E" w:rsidRDefault="0000278E" w:rsidP="0000278E">
      <w:pPr>
        <w:pStyle w:val="ListParagraph"/>
        <w:widowControl w:val="0"/>
        <w:numPr>
          <w:ilvl w:val="1"/>
          <w:numId w:val="18"/>
        </w:numPr>
        <w:tabs>
          <w:tab w:val="left" w:pos="1436"/>
          <w:tab w:val="left" w:pos="1440"/>
        </w:tabs>
        <w:autoSpaceDE w:val="0"/>
        <w:autoSpaceDN w:val="0"/>
        <w:spacing w:before="41" w:after="0"/>
        <w:ind w:right="355"/>
        <w:contextualSpacing w:val="0"/>
        <w:jc w:val="both"/>
      </w:pPr>
      <w:r>
        <w:t>The time of delivery and performance of the Product and Services is a fundamental element of these terms and conditions.</w:t>
      </w:r>
    </w:p>
    <w:p w14:paraId="35188AFE" w14:textId="77777777" w:rsidR="0000278E" w:rsidRDefault="0000278E" w:rsidP="0000278E">
      <w:pPr>
        <w:pStyle w:val="ListParagraph"/>
        <w:widowControl w:val="0"/>
        <w:numPr>
          <w:ilvl w:val="1"/>
          <w:numId w:val="18"/>
        </w:numPr>
        <w:tabs>
          <w:tab w:val="left" w:pos="1437"/>
          <w:tab w:val="left" w:pos="1440"/>
        </w:tabs>
        <w:autoSpaceDE w:val="0"/>
        <w:autoSpaceDN w:val="0"/>
        <w:spacing w:after="0"/>
        <w:ind w:right="355" w:hanging="720"/>
        <w:contextualSpacing w:val="0"/>
        <w:jc w:val="both"/>
      </w:pPr>
      <w:r>
        <w:t>The Product and Services shall be delivered and rendered in a prompt and timely manner on or within the delivery dates specified in the Purchase Order. All Product and Services must be delivered and performed within the Government business hours (normal business hours are 8:00 am to 4:00 pm, Monday to Friday), unless otherwise specified in the Purchase Order.</w:t>
      </w:r>
    </w:p>
    <w:p w14:paraId="09990021" w14:textId="77777777" w:rsidR="0000278E" w:rsidRDefault="0000278E" w:rsidP="0000278E">
      <w:pPr>
        <w:pStyle w:val="ListParagraph"/>
        <w:widowControl w:val="0"/>
        <w:numPr>
          <w:ilvl w:val="1"/>
          <w:numId w:val="18"/>
        </w:numPr>
        <w:tabs>
          <w:tab w:val="left" w:pos="1436"/>
          <w:tab w:val="left" w:pos="1440"/>
        </w:tabs>
        <w:autoSpaceDE w:val="0"/>
        <w:autoSpaceDN w:val="0"/>
        <w:spacing w:after="0"/>
        <w:ind w:right="356"/>
        <w:contextualSpacing w:val="0"/>
        <w:jc w:val="both"/>
      </w:pPr>
      <w:r>
        <w:t>The Supplier shall notify the Government in writing immediately when the Supplier becomes</w:t>
      </w:r>
      <w:r>
        <w:rPr>
          <w:spacing w:val="-2"/>
        </w:rPr>
        <w:t xml:space="preserve"> </w:t>
      </w:r>
      <w:r>
        <w:t>aware there may</w:t>
      </w:r>
      <w:r>
        <w:rPr>
          <w:spacing w:val="-1"/>
        </w:rPr>
        <w:t xml:space="preserve"> </w:t>
      </w:r>
      <w:r>
        <w:t>be a delay in the delivery</w:t>
      </w:r>
      <w:r>
        <w:rPr>
          <w:spacing w:val="-1"/>
        </w:rPr>
        <w:t xml:space="preserve"> </w:t>
      </w:r>
      <w:r>
        <w:t>of Product or rending of Services</w:t>
      </w:r>
      <w:r>
        <w:rPr>
          <w:spacing w:val="-1"/>
        </w:rPr>
        <w:t xml:space="preserve"> </w:t>
      </w:r>
      <w:r>
        <w:t>to the Government.</w:t>
      </w:r>
    </w:p>
    <w:p w14:paraId="4DA69AE6" w14:textId="77777777" w:rsidR="0000278E" w:rsidRDefault="0000278E" w:rsidP="0000278E">
      <w:pPr>
        <w:pStyle w:val="ListParagraph"/>
        <w:widowControl w:val="0"/>
        <w:numPr>
          <w:ilvl w:val="1"/>
          <w:numId w:val="18"/>
        </w:numPr>
        <w:tabs>
          <w:tab w:val="left" w:pos="1436"/>
          <w:tab w:val="left" w:pos="1440"/>
        </w:tabs>
        <w:autoSpaceDE w:val="0"/>
        <w:autoSpaceDN w:val="0"/>
        <w:spacing w:after="0"/>
        <w:ind w:right="353"/>
        <w:contextualSpacing w:val="0"/>
        <w:jc w:val="both"/>
      </w:pPr>
      <w:r>
        <w:t>The Government is entitled to cancel the Purchase Order or change its specification (without incurring additional charges) if the Product and/or Services are not supplied on the supply dates or times specified in the Purchase Order.</w:t>
      </w:r>
    </w:p>
    <w:p w14:paraId="0B914A24" w14:textId="77777777" w:rsidR="0000278E" w:rsidRDefault="0000278E" w:rsidP="0000278E">
      <w:pPr>
        <w:pStyle w:val="ListParagraph"/>
        <w:widowControl w:val="0"/>
        <w:numPr>
          <w:ilvl w:val="1"/>
          <w:numId w:val="18"/>
        </w:numPr>
        <w:tabs>
          <w:tab w:val="left" w:pos="1436"/>
          <w:tab w:val="left" w:pos="1440"/>
        </w:tabs>
        <w:autoSpaceDE w:val="0"/>
        <w:autoSpaceDN w:val="0"/>
        <w:spacing w:after="0"/>
        <w:ind w:right="355"/>
        <w:contextualSpacing w:val="0"/>
        <w:jc w:val="both"/>
      </w:pPr>
      <w:r>
        <w:t>All Product and Services must be supplied to the address specified in the Purchase</w:t>
      </w:r>
      <w:r>
        <w:rPr>
          <w:spacing w:val="40"/>
        </w:rPr>
        <w:t xml:space="preserve"> </w:t>
      </w:r>
      <w:r>
        <w:t xml:space="preserve">Order. The Supplier shall make itself aware of any special requirements when supplying the Product and </w:t>
      </w:r>
      <w:r>
        <w:lastRenderedPageBreak/>
        <w:t>Services to Government property.</w:t>
      </w:r>
    </w:p>
    <w:p w14:paraId="2FC04256" w14:textId="77777777" w:rsidR="0000278E" w:rsidRDefault="0000278E" w:rsidP="0000278E">
      <w:pPr>
        <w:pStyle w:val="ListParagraph"/>
        <w:widowControl w:val="0"/>
        <w:numPr>
          <w:ilvl w:val="1"/>
          <w:numId w:val="18"/>
        </w:numPr>
        <w:tabs>
          <w:tab w:val="left" w:pos="1436"/>
          <w:tab w:val="left" w:pos="1439"/>
        </w:tabs>
        <w:autoSpaceDE w:val="0"/>
        <w:autoSpaceDN w:val="0"/>
        <w:spacing w:before="37" w:after="0"/>
        <w:ind w:left="1439" w:right="355" w:hanging="720"/>
        <w:contextualSpacing w:val="0"/>
        <w:jc w:val="both"/>
      </w:pPr>
      <w:r>
        <w:t>When Product is delivered to the Government it shall be accompanied by a delivery docket that records the Purchase Order number, the description, quantity with the applicable units of measure, unit rates and dollar values of the Product and Services delivered. The delivery docket</w:t>
      </w:r>
      <w:r>
        <w:rPr>
          <w:spacing w:val="-2"/>
        </w:rPr>
        <w:t xml:space="preserve"> </w:t>
      </w:r>
      <w:r>
        <w:t>must</w:t>
      </w:r>
      <w:r>
        <w:rPr>
          <w:spacing w:val="-2"/>
        </w:rPr>
        <w:t xml:space="preserve"> </w:t>
      </w:r>
      <w:r>
        <w:t>be signed</w:t>
      </w:r>
      <w:r>
        <w:rPr>
          <w:spacing w:val="-1"/>
        </w:rPr>
        <w:t xml:space="preserve"> </w:t>
      </w:r>
      <w:r>
        <w:t>for and</w:t>
      </w:r>
      <w:r>
        <w:rPr>
          <w:spacing w:val="-3"/>
        </w:rPr>
        <w:t xml:space="preserve"> </w:t>
      </w:r>
      <w:r>
        <w:t>retained</w:t>
      </w:r>
      <w:r>
        <w:rPr>
          <w:spacing w:val="-1"/>
        </w:rPr>
        <w:t xml:space="preserve"> </w:t>
      </w:r>
      <w:r>
        <w:t>by</w:t>
      </w:r>
      <w:r>
        <w:rPr>
          <w:spacing w:val="-1"/>
        </w:rPr>
        <w:t xml:space="preserve"> </w:t>
      </w:r>
      <w:r>
        <w:t>a Government</w:t>
      </w:r>
      <w:r>
        <w:rPr>
          <w:spacing w:val="-2"/>
        </w:rPr>
        <w:t xml:space="preserve"> </w:t>
      </w:r>
      <w:r>
        <w:t>officer.</w:t>
      </w:r>
    </w:p>
    <w:p w14:paraId="7DBDA6D1" w14:textId="77777777" w:rsidR="0000278E" w:rsidRDefault="0000278E" w:rsidP="0000278E">
      <w:pPr>
        <w:pStyle w:val="ListParagraph"/>
        <w:widowControl w:val="0"/>
        <w:numPr>
          <w:ilvl w:val="1"/>
          <w:numId w:val="18"/>
        </w:numPr>
        <w:tabs>
          <w:tab w:val="left" w:pos="1436"/>
          <w:tab w:val="left" w:pos="1440"/>
        </w:tabs>
        <w:autoSpaceDE w:val="0"/>
        <w:autoSpaceDN w:val="0"/>
        <w:spacing w:after="0" w:line="273" w:lineRule="auto"/>
        <w:ind w:right="355"/>
        <w:contextualSpacing w:val="0"/>
        <w:jc w:val="both"/>
      </w:pPr>
      <w:r>
        <w:t>All Product shall be packaged in a manner to prevent damage or deterioration when being delivered to the Government.</w:t>
      </w:r>
    </w:p>
    <w:p w14:paraId="6FB5AE5D" w14:textId="77777777" w:rsidR="0000278E" w:rsidRDefault="0000278E" w:rsidP="0000278E">
      <w:pPr>
        <w:pStyle w:val="ListParagraph"/>
        <w:widowControl w:val="0"/>
        <w:numPr>
          <w:ilvl w:val="1"/>
          <w:numId w:val="18"/>
        </w:numPr>
        <w:tabs>
          <w:tab w:val="left" w:pos="1436"/>
          <w:tab w:val="left" w:pos="1440"/>
        </w:tabs>
        <w:autoSpaceDE w:val="0"/>
        <w:autoSpaceDN w:val="0"/>
        <w:spacing w:before="4" w:after="0"/>
        <w:ind w:right="355"/>
        <w:contextualSpacing w:val="0"/>
        <w:jc w:val="both"/>
      </w:pPr>
      <w:r>
        <w:t>The Government may use other suppliers for the supply of Product and Services, or product and services of the same nature as the Product and Services, at any time.</w:t>
      </w:r>
    </w:p>
    <w:p w14:paraId="27EF0B2A" w14:textId="77777777" w:rsidR="0000278E" w:rsidRDefault="0000278E" w:rsidP="00386409">
      <w:pPr>
        <w:pStyle w:val="Heading1"/>
        <w:numPr>
          <w:ilvl w:val="0"/>
          <w:numId w:val="18"/>
        </w:numPr>
      </w:pPr>
      <w:r>
        <w:t>IDENTIFICATION</w:t>
      </w:r>
    </w:p>
    <w:p w14:paraId="188C1AF5" w14:textId="77777777" w:rsidR="0000278E" w:rsidRDefault="0000278E" w:rsidP="0000278E">
      <w:pPr>
        <w:pStyle w:val="ListParagraph"/>
        <w:widowControl w:val="0"/>
        <w:numPr>
          <w:ilvl w:val="1"/>
          <w:numId w:val="18"/>
        </w:numPr>
        <w:tabs>
          <w:tab w:val="left" w:pos="1436"/>
          <w:tab w:val="left" w:pos="1439"/>
        </w:tabs>
        <w:autoSpaceDE w:val="0"/>
        <w:autoSpaceDN w:val="0"/>
        <w:spacing w:before="41" w:after="0"/>
        <w:ind w:left="1439" w:right="354" w:hanging="720"/>
        <w:contextualSpacing w:val="0"/>
        <w:jc w:val="both"/>
      </w:pPr>
      <w:r>
        <w:t>The Purchase Order number must be shown on all packages, invoices and correspondence</w:t>
      </w:r>
      <w:r>
        <w:rPr>
          <w:spacing w:val="-1"/>
        </w:rPr>
        <w:t xml:space="preserve"> </w:t>
      </w:r>
      <w:r>
        <w:t>relating</w:t>
      </w:r>
      <w:r>
        <w:rPr>
          <w:spacing w:val="-3"/>
        </w:rPr>
        <w:t xml:space="preserve"> </w:t>
      </w:r>
      <w:r>
        <w:t>to</w:t>
      </w:r>
      <w:r>
        <w:rPr>
          <w:spacing w:val="-3"/>
        </w:rPr>
        <w:t xml:space="preserve"> </w:t>
      </w:r>
      <w:r>
        <w:t>the</w:t>
      </w:r>
      <w:r>
        <w:rPr>
          <w:spacing w:val="-1"/>
        </w:rPr>
        <w:t xml:space="preserve"> </w:t>
      </w:r>
      <w:r>
        <w:t>Product</w:t>
      </w:r>
      <w:r>
        <w:rPr>
          <w:spacing w:val="-2"/>
        </w:rPr>
        <w:t xml:space="preserve"> </w:t>
      </w:r>
      <w:r>
        <w:t>and</w:t>
      </w:r>
      <w:r>
        <w:rPr>
          <w:spacing w:val="-3"/>
        </w:rPr>
        <w:t xml:space="preserve"> </w:t>
      </w:r>
      <w:r>
        <w:t>Services.</w:t>
      </w:r>
      <w:r>
        <w:rPr>
          <w:spacing w:val="-2"/>
        </w:rPr>
        <w:t xml:space="preserve"> </w:t>
      </w:r>
      <w:r>
        <w:t>Product</w:t>
      </w:r>
      <w:r>
        <w:rPr>
          <w:spacing w:val="-1"/>
        </w:rPr>
        <w:t xml:space="preserve"> </w:t>
      </w:r>
      <w:r>
        <w:t>supplied</w:t>
      </w:r>
      <w:r>
        <w:rPr>
          <w:spacing w:val="-3"/>
        </w:rPr>
        <w:t xml:space="preserve"> </w:t>
      </w:r>
      <w:r>
        <w:t>against</w:t>
      </w:r>
      <w:r>
        <w:rPr>
          <w:spacing w:val="-1"/>
        </w:rPr>
        <w:t xml:space="preserve"> </w:t>
      </w:r>
      <w:r>
        <w:t>an</w:t>
      </w:r>
      <w:r>
        <w:rPr>
          <w:spacing w:val="-3"/>
        </w:rPr>
        <w:t xml:space="preserve"> </w:t>
      </w:r>
      <w:r>
        <w:t>invalid Purchase Order or without a Purchase Order, will be returned to the Supplier at the Supplier's expense including the cost of packaging, transportation, insurance and handling of the Product and Services.</w:t>
      </w:r>
    </w:p>
    <w:p w14:paraId="51F2F488" w14:textId="77777777" w:rsidR="0000278E" w:rsidRDefault="0000278E" w:rsidP="0000278E">
      <w:pPr>
        <w:pStyle w:val="ListParagraph"/>
        <w:widowControl w:val="0"/>
        <w:numPr>
          <w:ilvl w:val="1"/>
          <w:numId w:val="18"/>
        </w:numPr>
        <w:tabs>
          <w:tab w:val="left" w:pos="1436"/>
          <w:tab w:val="left" w:pos="1439"/>
        </w:tabs>
        <w:autoSpaceDE w:val="0"/>
        <w:autoSpaceDN w:val="0"/>
        <w:spacing w:before="2" w:after="0"/>
        <w:ind w:left="1439" w:right="354" w:hanging="720"/>
        <w:contextualSpacing w:val="0"/>
        <w:jc w:val="both"/>
      </w:pPr>
      <w:r>
        <w:t>Where applicable, the Supplier grants the Government access to the Supplier’s</w:t>
      </w:r>
      <w:r>
        <w:rPr>
          <w:spacing w:val="40"/>
        </w:rPr>
        <w:t xml:space="preserve"> </w:t>
      </w:r>
      <w:r>
        <w:t>premises, facilities and staff concerning the delivery and identification of the Product. The Government shall have the right to audit and inspect the Supplier’s records concerning delivery of the Product and rendering of the Services. These rights are for both</w:t>
      </w:r>
      <w:r>
        <w:rPr>
          <w:spacing w:val="-3"/>
        </w:rPr>
        <w:t xml:space="preserve"> </w:t>
      </w:r>
      <w:r>
        <w:t>the</w:t>
      </w:r>
      <w:r>
        <w:rPr>
          <w:spacing w:val="-1"/>
        </w:rPr>
        <w:t xml:space="preserve"> </w:t>
      </w:r>
      <w:r>
        <w:t>Government</w:t>
      </w:r>
      <w:r>
        <w:rPr>
          <w:spacing w:val="-2"/>
        </w:rPr>
        <w:t xml:space="preserve"> </w:t>
      </w:r>
      <w:r>
        <w:t>and</w:t>
      </w:r>
      <w:r>
        <w:rPr>
          <w:spacing w:val="-4"/>
        </w:rPr>
        <w:t xml:space="preserve"> </w:t>
      </w:r>
      <w:r>
        <w:t>any</w:t>
      </w:r>
      <w:r>
        <w:rPr>
          <w:spacing w:val="-1"/>
        </w:rPr>
        <w:t xml:space="preserve"> </w:t>
      </w:r>
      <w:r>
        <w:t>other</w:t>
      </w:r>
      <w:r>
        <w:rPr>
          <w:spacing w:val="-2"/>
        </w:rPr>
        <w:t xml:space="preserve"> </w:t>
      </w:r>
      <w:r>
        <w:t>party</w:t>
      </w:r>
      <w:r>
        <w:rPr>
          <w:spacing w:val="-3"/>
        </w:rPr>
        <w:t xml:space="preserve"> </w:t>
      </w:r>
      <w:r>
        <w:t>that</w:t>
      </w:r>
      <w:r>
        <w:rPr>
          <w:spacing w:val="-1"/>
        </w:rPr>
        <w:t xml:space="preserve"> </w:t>
      </w:r>
      <w:r>
        <w:t>has</w:t>
      </w:r>
      <w:r>
        <w:rPr>
          <w:spacing w:val="-2"/>
        </w:rPr>
        <w:t xml:space="preserve"> </w:t>
      </w:r>
      <w:r>
        <w:t>the</w:t>
      </w:r>
      <w:r>
        <w:rPr>
          <w:spacing w:val="-1"/>
        </w:rPr>
        <w:t xml:space="preserve"> </w:t>
      </w:r>
      <w:r>
        <w:t>use</w:t>
      </w:r>
      <w:r>
        <w:rPr>
          <w:spacing w:val="-1"/>
        </w:rPr>
        <w:t xml:space="preserve"> </w:t>
      </w:r>
      <w:r>
        <w:t>or</w:t>
      </w:r>
      <w:r>
        <w:rPr>
          <w:spacing w:val="-2"/>
        </w:rPr>
        <w:t xml:space="preserve"> </w:t>
      </w:r>
      <w:r>
        <w:t>benefit</w:t>
      </w:r>
      <w:r>
        <w:rPr>
          <w:spacing w:val="-3"/>
        </w:rPr>
        <w:t xml:space="preserve"> </w:t>
      </w:r>
      <w:r>
        <w:t>of</w:t>
      </w:r>
      <w:r>
        <w:rPr>
          <w:spacing w:val="-2"/>
        </w:rPr>
        <w:t xml:space="preserve"> </w:t>
      </w:r>
      <w:r>
        <w:t>the</w:t>
      </w:r>
      <w:r>
        <w:rPr>
          <w:spacing w:val="-3"/>
        </w:rPr>
        <w:t xml:space="preserve"> </w:t>
      </w:r>
      <w:r>
        <w:t>Product</w:t>
      </w:r>
      <w:r>
        <w:rPr>
          <w:spacing w:val="-1"/>
        </w:rPr>
        <w:t xml:space="preserve"> </w:t>
      </w:r>
      <w:r>
        <w:t xml:space="preserve">and </w:t>
      </w:r>
      <w:r>
        <w:rPr>
          <w:spacing w:val="-2"/>
        </w:rPr>
        <w:t>Services.</w:t>
      </w:r>
    </w:p>
    <w:p w14:paraId="709BE2D7" w14:textId="77777777" w:rsidR="0000278E" w:rsidRDefault="0000278E" w:rsidP="00386409">
      <w:pPr>
        <w:pStyle w:val="Heading1"/>
        <w:numPr>
          <w:ilvl w:val="0"/>
          <w:numId w:val="18"/>
        </w:numPr>
      </w:pPr>
      <w:r>
        <w:t>QUALITY,</w:t>
      </w:r>
      <w:r>
        <w:rPr>
          <w:spacing w:val="-8"/>
        </w:rPr>
        <w:t xml:space="preserve"> </w:t>
      </w:r>
      <w:r>
        <w:t>INSPECTION</w:t>
      </w:r>
      <w:r>
        <w:rPr>
          <w:spacing w:val="-4"/>
        </w:rPr>
        <w:t xml:space="preserve"> </w:t>
      </w:r>
      <w:r>
        <w:t>AND</w:t>
      </w:r>
      <w:r>
        <w:rPr>
          <w:spacing w:val="-5"/>
        </w:rPr>
        <w:t xml:space="preserve"> </w:t>
      </w:r>
      <w:r>
        <w:rPr>
          <w:spacing w:val="-2"/>
        </w:rPr>
        <w:t>ACCEPTANCE</w:t>
      </w:r>
    </w:p>
    <w:p w14:paraId="275A3F5A" w14:textId="77777777" w:rsidR="0000278E" w:rsidRDefault="0000278E" w:rsidP="0000278E">
      <w:pPr>
        <w:pStyle w:val="BodyText"/>
        <w:spacing w:before="240"/>
        <w:ind w:left="359"/>
        <w:jc w:val="left"/>
      </w:pPr>
      <w:r>
        <w:t>It</w:t>
      </w:r>
      <w:r>
        <w:rPr>
          <w:spacing w:val="-5"/>
        </w:rPr>
        <w:t xml:space="preserve"> </w:t>
      </w:r>
      <w:r>
        <w:t>is</w:t>
      </w:r>
      <w:r>
        <w:rPr>
          <w:spacing w:val="-3"/>
        </w:rPr>
        <w:t xml:space="preserve"> </w:t>
      </w:r>
      <w:r>
        <w:t>a</w:t>
      </w:r>
      <w:r>
        <w:rPr>
          <w:spacing w:val="-3"/>
        </w:rPr>
        <w:t xml:space="preserve"> </w:t>
      </w:r>
      <w:r>
        <w:t>condition</w:t>
      </w:r>
      <w:r>
        <w:rPr>
          <w:spacing w:val="-4"/>
        </w:rPr>
        <w:t xml:space="preserve"> </w:t>
      </w:r>
      <w:r>
        <w:t>of</w:t>
      </w:r>
      <w:r>
        <w:rPr>
          <w:spacing w:val="-6"/>
        </w:rPr>
        <w:t xml:space="preserve"> </w:t>
      </w:r>
      <w:r>
        <w:t>these</w:t>
      </w:r>
      <w:r>
        <w:rPr>
          <w:spacing w:val="-2"/>
        </w:rPr>
        <w:t xml:space="preserve"> </w:t>
      </w:r>
      <w:r>
        <w:t>terms</w:t>
      </w:r>
      <w:r>
        <w:rPr>
          <w:spacing w:val="-3"/>
        </w:rPr>
        <w:t xml:space="preserve"> </w:t>
      </w:r>
      <w:r>
        <w:t>and</w:t>
      </w:r>
      <w:r>
        <w:rPr>
          <w:spacing w:val="-4"/>
        </w:rPr>
        <w:t xml:space="preserve"> </w:t>
      </w:r>
      <w:r>
        <w:t>conditions</w:t>
      </w:r>
      <w:r>
        <w:rPr>
          <w:spacing w:val="-3"/>
        </w:rPr>
        <w:t xml:space="preserve"> </w:t>
      </w:r>
      <w:r>
        <w:t>and</w:t>
      </w:r>
      <w:r>
        <w:rPr>
          <w:spacing w:val="-4"/>
        </w:rPr>
        <w:t xml:space="preserve"> </w:t>
      </w:r>
      <w:r>
        <w:t>the</w:t>
      </w:r>
      <w:r>
        <w:rPr>
          <w:spacing w:val="-7"/>
        </w:rPr>
        <w:t xml:space="preserve"> </w:t>
      </w:r>
      <w:r>
        <w:t>Supplier</w:t>
      </w:r>
      <w:r>
        <w:rPr>
          <w:spacing w:val="-3"/>
        </w:rPr>
        <w:t xml:space="preserve"> </w:t>
      </w:r>
      <w:r>
        <w:t>warrants</w:t>
      </w:r>
      <w:r>
        <w:rPr>
          <w:spacing w:val="-5"/>
        </w:rPr>
        <w:t xml:space="preserve"> </w:t>
      </w:r>
      <w:r>
        <w:rPr>
          <w:spacing w:val="-2"/>
        </w:rPr>
        <w:t>that:</w:t>
      </w:r>
    </w:p>
    <w:p w14:paraId="4C3D333D" w14:textId="77777777" w:rsidR="0000278E" w:rsidRDefault="0000278E" w:rsidP="0000278E">
      <w:pPr>
        <w:pStyle w:val="ListParagraph"/>
        <w:widowControl w:val="0"/>
        <w:numPr>
          <w:ilvl w:val="1"/>
          <w:numId w:val="18"/>
        </w:numPr>
        <w:tabs>
          <w:tab w:val="left" w:pos="1435"/>
          <w:tab w:val="left" w:pos="1439"/>
        </w:tabs>
        <w:autoSpaceDE w:val="0"/>
        <w:autoSpaceDN w:val="0"/>
        <w:spacing w:before="238" w:after="0"/>
        <w:ind w:left="1439" w:right="356"/>
        <w:contextualSpacing w:val="0"/>
        <w:jc w:val="both"/>
      </w:pPr>
      <w:bookmarkStart w:id="69" w:name="_bookmark0"/>
      <w:bookmarkEnd w:id="69"/>
      <w:r>
        <w:t>All Product and Services shall be in accordance with any requirements set out in these terms and conditions and/or in the Purchase Order and shall be free from defects in workmanship, materials and design. These obligations survive acceptance of the</w:t>
      </w:r>
      <w:r>
        <w:rPr>
          <w:spacing w:val="80"/>
        </w:rPr>
        <w:t xml:space="preserve"> </w:t>
      </w:r>
      <w:r>
        <w:t>Product and Services and payment.</w:t>
      </w:r>
    </w:p>
    <w:p w14:paraId="62E3994E" w14:textId="77777777" w:rsidR="0000278E" w:rsidRDefault="0000278E" w:rsidP="0000278E">
      <w:pPr>
        <w:pStyle w:val="ListParagraph"/>
        <w:widowControl w:val="0"/>
        <w:numPr>
          <w:ilvl w:val="1"/>
          <w:numId w:val="18"/>
        </w:numPr>
        <w:tabs>
          <w:tab w:val="left" w:pos="1435"/>
          <w:tab w:val="left" w:pos="1439"/>
        </w:tabs>
        <w:autoSpaceDE w:val="0"/>
        <w:autoSpaceDN w:val="0"/>
        <w:spacing w:after="0"/>
        <w:ind w:left="1439" w:right="356"/>
        <w:contextualSpacing w:val="0"/>
        <w:jc w:val="both"/>
      </w:pPr>
      <w:r>
        <w:t>The Supplier shall use the highest reasonable standard of skill, care and quality and employ</w:t>
      </w:r>
      <w:r>
        <w:rPr>
          <w:spacing w:val="-4"/>
        </w:rPr>
        <w:t xml:space="preserve"> </w:t>
      </w:r>
      <w:r>
        <w:t>techniques,</w:t>
      </w:r>
      <w:r>
        <w:rPr>
          <w:spacing w:val="-4"/>
        </w:rPr>
        <w:t xml:space="preserve"> </w:t>
      </w:r>
      <w:r>
        <w:t>methods,</w:t>
      </w:r>
      <w:r>
        <w:rPr>
          <w:spacing w:val="-3"/>
        </w:rPr>
        <w:t xml:space="preserve"> </w:t>
      </w:r>
      <w:r>
        <w:t>procedures</w:t>
      </w:r>
      <w:r>
        <w:rPr>
          <w:spacing w:val="-3"/>
        </w:rPr>
        <w:t xml:space="preserve"> </w:t>
      </w:r>
      <w:r>
        <w:t>and</w:t>
      </w:r>
      <w:r>
        <w:rPr>
          <w:spacing w:val="-4"/>
        </w:rPr>
        <w:t xml:space="preserve"> </w:t>
      </w:r>
      <w:r>
        <w:t>materials</w:t>
      </w:r>
      <w:r>
        <w:rPr>
          <w:spacing w:val="-3"/>
        </w:rPr>
        <w:t xml:space="preserve"> </w:t>
      </w:r>
      <w:r>
        <w:t>of</w:t>
      </w:r>
      <w:r>
        <w:rPr>
          <w:spacing w:val="-3"/>
        </w:rPr>
        <w:t xml:space="preserve"> </w:t>
      </w:r>
      <w:r>
        <w:t>a</w:t>
      </w:r>
      <w:r>
        <w:rPr>
          <w:spacing w:val="-3"/>
        </w:rPr>
        <w:t xml:space="preserve"> </w:t>
      </w:r>
      <w:r>
        <w:t>high</w:t>
      </w:r>
      <w:r>
        <w:rPr>
          <w:spacing w:val="-4"/>
        </w:rPr>
        <w:t xml:space="preserve"> </w:t>
      </w:r>
      <w:r>
        <w:t>quality</w:t>
      </w:r>
      <w:r>
        <w:rPr>
          <w:spacing w:val="-2"/>
        </w:rPr>
        <w:t xml:space="preserve"> </w:t>
      </w:r>
      <w:r>
        <w:t>and</w:t>
      </w:r>
      <w:r>
        <w:rPr>
          <w:spacing w:val="-4"/>
        </w:rPr>
        <w:t xml:space="preserve"> </w:t>
      </w:r>
      <w:r>
        <w:t>standard</w:t>
      </w:r>
      <w:r>
        <w:rPr>
          <w:spacing w:val="-4"/>
        </w:rPr>
        <w:t xml:space="preserve"> </w:t>
      </w:r>
      <w:r>
        <w:t xml:space="preserve">in accordance with best professional practice in providing the Product and rendering the </w:t>
      </w:r>
      <w:r>
        <w:rPr>
          <w:spacing w:val="-2"/>
        </w:rPr>
        <w:t>Services.</w:t>
      </w:r>
    </w:p>
    <w:p w14:paraId="507D1FA0" w14:textId="77777777" w:rsidR="0000278E" w:rsidRDefault="0000278E" w:rsidP="0000278E">
      <w:pPr>
        <w:pStyle w:val="ListParagraph"/>
        <w:widowControl w:val="0"/>
        <w:numPr>
          <w:ilvl w:val="1"/>
          <w:numId w:val="18"/>
        </w:numPr>
        <w:tabs>
          <w:tab w:val="left" w:pos="1434"/>
          <w:tab w:val="left" w:pos="1438"/>
        </w:tabs>
        <w:autoSpaceDE w:val="0"/>
        <w:autoSpaceDN w:val="0"/>
        <w:spacing w:after="0"/>
        <w:ind w:left="1438" w:right="356"/>
        <w:contextualSpacing w:val="0"/>
        <w:jc w:val="both"/>
      </w:pPr>
      <w:r>
        <w:t>The Supplier will comply with all relevant (a) Cook Island standards and international standards (if not in conflict) (both general and industry-specific); (b) statutes; (c) regulations; (d) by-laws; (e) ordinances; and (f) Government policies, applicable in respect of the supply of the Product and rendering the Services.</w:t>
      </w:r>
    </w:p>
    <w:p w14:paraId="6B33123E" w14:textId="77777777" w:rsidR="0000278E" w:rsidRDefault="0000278E" w:rsidP="0000278E">
      <w:pPr>
        <w:pStyle w:val="ListParagraph"/>
        <w:widowControl w:val="0"/>
        <w:numPr>
          <w:ilvl w:val="1"/>
          <w:numId w:val="18"/>
        </w:numPr>
        <w:tabs>
          <w:tab w:val="left" w:pos="1434"/>
          <w:tab w:val="left" w:pos="1438"/>
        </w:tabs>
        <w:autoSpaceDE w:val="0"/>
        <w:autoSpaceDN w:val="0"/>
        <w:spacing w:after="0"/>
        <w:ind w:left="1438" w:right="356"/>
        <w:contextualSpacing w:val="0"/>
        <w:jc w:val="both"/>
      </w:pPr>
      <w:r>
        <w:t>Where the Supplier has the benefit of any warranties or covenants from a third party in respect of the Product and Services, the Supplier shall disclose and assign the benefit of the warranties and/or covenants to the Government.</w:t>
      </w:r>
    </w:p>
    <w:p w14:paraId="09EDC986" w14:textId="20EE253A" w:rsidR="0000278E" w:rsidRDefault="0000278E" w:rsidP="003911F8">
      <w:pPr>
        <w:pStyle w:val="ListParagraph"/>
      </w:pPr>
      <w:r>
        <w:t>The Product and any result or product of the rendering of the Services, its material and</w:t>
      </w:r>
      <w:r w:rsidR="003911F8">
        <w:t xml:space="preserve"> </w:t>
      </w:r>
      <w:r>
        <w:t>workmanship,</w:t>
      </w:r>
      <w:r w:rsidRPr="003911F8">
        <w:rPr>
          <w:spacing w:val="38"/>
        </w:rPr>
        <w:t xml:space="preserve"> </w:t>
      </w:r>
      <w:r>
        <w:t>shall</w:t>
      </w:r>
      <w:r w:rsidRPr="003911F8">
        <w:rPr>
          <w:spacing w:val="38"/>
        </w:rPr>
        <w:t xml:space="preserve"> </w:t>
      </w:r>
      <w:r>
        <w:t>be</w:t>
      </w:r>
      <w:r w:rsidRPr="003911F8">
        <w:rPr>
          <w:spacing w:val="39"/>
        </w:rPr>
        <w:t xml:space="preserve"> </w:t>
      </w:r>
      <w:r>
        <w:t>subject</w:t>
      </w:r>
      <w:r w:rsidRPr="003911F8">
        <w:rPr>
          <w:spacing w:val="39"/>
        </w:rPr>
        <w:t xml:space="preserve"> </w:t>
      </w:r>
      <w:r>
        <w:t>to</w:t>
      </w:r>
      <w:r w:rsidRPr="003911F8">
        <w:rPr>
          <w:spacing w:val="39"/>
        </w:rPr>
        <w:t xml:space="preserve"> </w:t>
      </w:r>
      <w:r>
        <w:t>inspection</w:t>
      </w:r>
      <w:r w:rsidRPr="003911F8">
        <w:rPr>
          <w:spacing w:val="37"/>
        </w:rPr>
        <w:t xml:space="preserve"> </w:t>
      </w:r>
      <w:r>
        <w:t>and</w:t>
      </w:r>
      <w:r w:rsidRPr="003911F8">
        <w:rPr>
          <w:spacing w:val="37"/>
        </w:rPr>
        <w:t xml:space="preserve"> </w:t>
      </w:r>
      <w:r>
        <w:t>testing</w:t>
      </w:r>
      <w:r w:rsidRPr="003911F8">
        <w:rPr>
          <w:spacing w:val="37"/>
        </w:rPr>
        <w:t xml:space="preserve"> </w:t>
      </w:r>
      <w:r>
        <w:t>at</w:t>
      </w:r>
      <w:r w:rsidRPr="003911F8">
        <w:rPr>
          <w:spacing w:val="39"/>
        </w:rPr>
        <w:t xml:space="preserve"> </w:t>
      </w:r>
      <w:r>
        <w:t>all</w:t>
      </w:r>
      <w:r w:rsidRPr="003911F8">
        <w:rPr>
          <w:spacing w:val="38"/>
        </w:rPr>
        <w:t xml:space="preserve"> </w:t>
      </w:r>
      <w:r>
        <w:t>reasonable</w:t>
      </w:r>
      <w:r w:rsidRPr="003911F8">
        <w:rPr>
          <w:spacing w:val="39"/>
        </w:rPr>
        <w:t xml:space="preserve"> </w:t>
      </w:r>
      <w:r>
        <w:t>times</w:t>
      </w:r>
      <w:r w:rsidRPr="003911F8">
        <w:rPr>
          <w:spacing w:val="38"/>
        </w:rPr>
        <w:t xml:space="preserve"> </w:t>
      </w:r>
      <w:r>
        <w:t>an</w:t>
      </w:r>
      <w:r w:rsidR="003911F8">
        <w:t xml:space="preserve"> </w:t>
      </w:r>
      <w:r>
        <w:t>places by the Government (or those parties to whom the Government supplies the Product) before, during or after delivery.</w:t>
      </w:r>
    </w:p>
    <w:p w14:paraId="0258D900" w14:textId="77777777" w:rsidR="0000278E" w:rsidRDefault="0000278E" w:rsidP="0000278E">
      <w:pPr>
        <w:pStyle w:val="ListParagraph"/>
        <w:widowControl w:val="0"/>
        <w:numPr>
          <w:ilvl w:val="1"/>
          <w:numId w:val="18"/>
        </w:numPr>
        <w:tabs>
          <w:tab w:val="left" w:pos="1435"/>
          <w:tab w:val="left" w:pos="1439"/>
        </w:tabs>
        <w:autoSpaceDE w:val="0"/>
        <w:autoSpaceDN w:val="0"/>
        <w:spacing w:after="0"/>
        <w:ind w:left="1439" w:right="354"/>
        <w:contextualSpacing w:val="0"/>
        <w:jc w:val="both"/>
      </w:pPr>
      <w:r>
        <w:t xml:space="preserve">If inspection and testing is to be conducted on the premises of the Supplier or the Supplier’s </w:t>
      </w:r>
      <w:r>
        <w:lastRenderedPageBreak/>
        <w:t>sub-contractors, the Supplier shall provide (without additional charge) all reasonable facilities and assistance for the safe and convenient inspection and testing required by the Government's inspectors in the performance of their duty.</w:t>
      </w:r>
    </w:p>
    <w:p w14:paraId="258974C6" w14:textId="77777777" w:rsidR="0000278E" w:rsidRDefault="0000278E" w:rsidP="0000278E">
      <w:pPr>
        <w:pStyle w:val="ListParagraph"/>
        <w:widowControl w:val="0"/>
        <w:numPr>
          <w:ilvl w:val="1"/>
          <w:numId w:val="18"/>
        </w:numPr>
        <w:tabs>
          <w:tab w:val="left" w:pos="1436"/>
          <w:tab w:val="left" w:pos="1439"/>
        </w:tabs>
        <w:autoSpaceDE w:val="0"/>
        <w:autoSpaceDN w:val="0"/>
        <w:spacing w:after="0"/>
        <w:ind w:left="1439" w:right="355" w:hanging="720"/>
        <w:contextualSpacing w:val="0"/>
        <w:jc w:val="both"/>
      </w:pPr>
      <w:bookmarkStart w:id="70" w:name="_bookmark1"/>
      <w:bookmarkEnd w:id="70"/>
      <w:r>
        <w:t>The Supplier acknowledges that the signing of a delivery note or similar on behalf of the Government does not constitute acceptance of any Product and Services. The Government may reject any Product and Services (as applicable), even after they have been accepted, that: (a) are not of merchantable quality; (b) are not fit for purpose as stipulated in the Purchase Order; (c) are in an unsatisfactory condition or not</w:t>
      </w:r>
      <w:r>
        <w:rPr>
          <w:spacing w:val="40"/>
        </w:rPr>
        <w:t xml:space="preserve"> </w:t>
      </w:r>
      <w:r>
        <w:t xml:space="preserve">functioning in the way they are designed to function; or (d) do not otherwise meet the requirements (including requirements relating to delivery) of these terms and conditions, or in circumstances where the Services do not meet the requirements of clause </w:t>
      </w:r>
      <w:hyperlink w:anchor="_bookmark0" w:history="1">
        <w:r>
          <w:t>5.1</w:t>
        </w:r>
      </w:hyperlink>
      <w:r>
        <w:t>("Rejected Product"/"Rejected Services").</w:t>
      </w:r>
    </w:p>
    <w:p w14:paraId="25518402" w14:textId="77777777" w:rsidR="0000278E" w:rsidRDefault="0000278E" w:rsidP="0000278E">
      <w:pPr>
        <w:pStyle w:val="ListParagraph"/>
        <w:widowControl w:val="0"/>
        <w:numPr>
          <w:ilvl w:val="1"/>
          <w:numId w:val="18"/>
        </w:numPr>
        <w:tabs>
          <w:tab w:val="left" w:pos="1436"/>
          <w:tab w:val="left" w:pos="1439"/>
        </w:tabs>
        <w:autoSpaceDE w:val="0"/>
        <w:autoSpaceDN w:val="0"/>
        <w:spacing w:after="0"/>
        <w:ind w:left="1439" w:right="356" w:hanging="720"/>
        <w:contextualSpacing w:val="0"/>
        <w:jc w:val="both"/>
      </w:pPr>
      <w:bookmarkStart w:id="71" w:name="_bookmark2"/>
      <w:bookmarkEnd w:id="71"/>
      <w:r>
        <w:t>For any Rejected Product or Rejected Services the Supplier will, within ten (10) business days of receiving notice of Government's rejection of the Rejected Product or Rejected Services, at</w:t>
      </w:r>
      <w:r>
        <w:rPr>
          <w:spacing w:val="-2"/>
        </w:rPr>
        <w:t xml:space="preserve"> </w:t>
      </w:r>
      <w:r>
        <w:t>the Government's sole</w:t>
      </w:r>
      <w:r>
        <w:rPr>
          <w:spacing w:val="-2"/>
        </w:rPr>
        <w:t xml:space="preserve"> </w:t>
      </w:r>
      <w:r>
        <w:t>and</w:t>
      </w:r>
      <w:r>
        <w:rPr>
          <w:spacing w:val="-1"/>
        </w:rPr>
        <w:t xml:space="preserve"> </w:t>
      </w:r>
      <w:r>
        <w:t>absolute discretion</w:t>
      </w:r>
      <w:r>
        <w:rPr>
          <w:spacing w:val="-1"/>
        </w:rPr>
        <w:t xml:space="preserve"> </w:t>
      </w:r>
      <w:r>
        <w:t>and</w:t>
      </w:r>
      <w:r>
        <w:rPr>
          <w:spacing w:val="-1"/>
        </w:rPr>
        <w:t xml:space="preserve"> </w:t>
      </w:r>
      <w:r>
        <w:t>at the</w:t>
      </w:r>
      <w:r>
        <w:rPr>
          <w:spacing w:val="-2"/>
        </w:rPr>
        <w:t xml:space="preserve"> </w:t>
      </w:r>
      <w:r>
        <w:t>Supplier's</w:t>
      </w:r>
      <w:r>
        <w:rPr>
          <w:spacing w:val="-3"/>
        </w:rPr>
        <w:t xml:space="preserve"> </w:t>
      </w:r>
      <w:r>
        <w:t>sole risk and expense: (a) repair the Rejected Product; (b) replace the Rejected Product; (c) request the re-performance of the Services (d) remove the Rejected Product for full credit or reimbursement; or (e) suspend or cancel the Services, and in the case of</w:t>
      </w:r>
      <w:r>
        <w:rPr>
          <w:spacing w:val="-1"/>
        </w:rPr>
        <w:t xml:space="preserve"> </w:t>
      </w:r>
      <w:r>
        <w:t xml:space="preserve">clause </w:t>
      </w:r>
      <w:hyperlink w:anchor="_bookmark2" w:history="1">
        <w:r>
          <w:t>5.8</w:t>
        </w:r>
      </w:hyperlink>
      <w:r>
        <w:t>(c), reimburse/credit the Government in full for any amounts paid by the</w:t>
      </w:r>
      <w:r>
        <w:rPr>
          <w:spacing w:val="40"/>
        </w:rPr>
        <w:t xml:space="preserve"> </w:t>
      </w:r>
      <w:r>
        <w:t>Government in respect of the Rejected Product or Rejected Services, as the case may</w:t>
      </w:r>
      <w:r>
        <w:rPr>
          <w:spacing w:val="80"/>
        </w:rPr>
        <w:t xml:space="preserve"> </w:t>
      </w:r>
      <w:r>
        <w:rPr>
          <w:spacing w:val="-4"/>
        </w:rPr>
        <w:t>be.</w:t>
      </w:r>
    </w:p>
    <w:p w14:paraId="4342146C" w14:textId="77777777" w:rsidR="0000278E" w:rsidRDefault="0000278E" w:rsidP="0000278E">
      <w:pPr>
        <w:pStyle w:val="ListParagraph"/>
        <w:widowControl w:val="0"/>
        <w:numPr>
          <w:ilvl w:val="1"/>
          <w:numId w:val="18"/>
        </w:numPr>
        <w:tabs>
          <w:tab w:val="left" w:pos="1435"/>
          <w:tab w:val="left" w:pos="1439"/>
        </w:tabs>
        <w:autoSpaceDE w:val="0"/>
        <w:autoSpaceDN w:val="0"/>
        <w:spacing w:after="0"/>
        <w:ind w:left="1439" w:right="357"/>
        <w:contextualSpacing w:val="0"/>
        <w:jc w:val="both"/>
      </w:pPr>
      <w:r>
        <w:t>Title to the Rejected Product will pass back to the Supplier on the earlier of the replacement of the Rejected Product, repair of the Rejected Product</w:t>
      </w:r>
      <w:r>
        <w:rPr>
          <w:spacing w:val="-1"/>
        </w:rPr>
        <w:t xml:space="preserve"> </w:t>
      </w:r>
      <w:r>
        <w:t xml:space="preserve">or, refund or credit of any amounts paid by the Government as specified in clause </w:t>
      </w:r>
      <w:hyperlink w:anchor="_bookmark2" w:history="1">
        <w:r>
          <w:t>5.8</w:t>
        </w:r>
      </w:hyperlink>
      <w:r>
        <w:t>(c).</w:t>
      </w:r>
    </w:p>
    <w:p w14:paraId="591648F3" w14:textId="77777777" w:rsidR="0000278E" w:rsidRDefault="0000278E" w:rsidP="0000278E">
      <w:pPr>
        <w:pStyle w:val="ListParagraph"/>
        <w:widowControl w:val="0"/>
        <w:numPr>
          <w:ilvl w:val="1"/>
          <w:numId w:val="18"/>
        </w:numPr>
        <w:tabs>
          <w:tab w:val="left" w:pos="1434"/>
          <w:tab w:val="left" w:pos="1439"/>
        </w:tabs>
        <w:autoSpaceDE w:val="0"/>
        <w:autoSpaceDN w:val="0"/>
        <w:spacing w:after="0"/>
        <w:ind w:left="1439" w:right="359"/>
        <w:contextualSpacing w:val="0"/>
        <w:jc w:val="both"/>
      </w:pPr>
      <w:r>
        <w:t xml:space="preserve">Clauses </w:t>
      </w:r>
      <w:hyperlink w:anchor="_bookmark1" w:history="1">
        <w:r>
          <w:t>5.7</w:t>
        </w:r>
      </w:hyperlink>
      <w:r>
        <w:t xml:space="preserve"> and </w:t>
      </w:r>
      <w:hyperlink w:anchor="_bookmark2" w:history="1">
        <w:r>
          <w:t>5.8</w:t>
        </w:r>
      </w:hyperlink>
      <w:r>
        <w:t xml:space="preserve"> do not limit or negate any other rights or remedies that the Government may have under these terms and conditions or at law.</w:t>
      </w:r>
    </w:p>
    <w:p w14:paraId="46F98AB0" w14:textId="77777777" w:rsidR="0000278E" w:rsidRDefault="0000278E" w:rsidP="0000278E">
      <w:pPr>
        <w:pStyle w:val="ListParagraph"/>
        <w:widowControl w:val="0"/>
        <w:numPr>
          <w:ilvl w:val="1"/>
          <w:numId w:val="18"/>
        </w:numPr>
        <w:tabs>
          <w:tab w:val="left" w:pos="1434"/>
          <w:tab w:val="left" w:pos="1439"/>
        </w:tabs>
        <w:autoSpaceDE w:val="0"/>
        <w:autoSpaceDN w:val="0"/>
        <w:spacing w:after="0" w:line="273" w:lineRule="auto"/>
        <w:ind w:left="1439" w:right="355"/>
        <w:contextualSpacing w:val="0"/>
        <w:jc w:val="both"/>
      </w:pPr>
      <w:r>
        <w:t>A lack of Government inspection does not relieve the Supplier of any responsibility to perform its obligations according to these terms and conditions.</w:t>
      </w:r>
    </w:p>
    <w:p w14:paraId="6E4A57CE" w14:textId="77777777" w:rsidR="0000278E" w:rsidRDefault="0000278E" w:rsidP="00386409">
      <w:pPr>
        <w:pStyle w:val="Heading1"/>
        <w:numPr>
          <w:ilvl w:val="0"/>
          <w:numId w:val="18"/>
        </w:numPr>
      </w:pPr>
      <w:r>
        <w:t>OWNERSHIP</w:t>
      </w:r>
      <w:r>
        <w:rPr>
          <w:spacing w:val="-7"/>
        </w:rPr>
        <w:t xml:space="preserve"> </w:t>
      </w:r>
      <w:r>
        <w:t>AND</w:t>
      </w:r>
      <w:r>
        <w:rPr>
          <w:spacing w:val="-5"/>
        </w:rPr>
        <w:t xml:space="preserve"> </w:t>
      </w:r>
      <w:r>
        <w:rPr>
          <w:spacing w:val="-4"/>
        </w:rPr>
        <w:t>RISK</w:t>
      </w:r>
    </w:p>
    <w:p w14:paraId="351759D2" w14:textId="77777777" w:rsidR="0000278E" w:rsidRDefault="0000278E" w:rsidP="0000278E">
      <w:pPr>
        <w:pStyle w:val="ListParagraph"/>
        <w:widowControl w:val="0"/>
        <w:numPr>
          <w:ilvl w:val="1"/>
          <w:numId w:val="18"/>
        </w:numPr>
        <w:tabs>
          <w:tab w:val="left" w:pos="1436"/>
        </w:tabs>
        <w:autoSpaceDE w:val="0"/>
        <w:autoSpaceDN w:val="0"/>
        <w:spacing w:before="41" w:after="0" w:line="240" w:lineRule="auto"/>
        <w:ind w:left="1436" w:hanging="717"/>
        <w:contextualSpacing w:val="0"/>
        <w:jc w:val="both"/>
      </w:pPr>
      <w:r>
        <w:t>Subject</w:t>
      </w:r>
      <w:r>
        <w:rPr>
          <w:spacing w:val="-3"/>
        </w:rPr>
        <w:t xml:space="preserve"> </w:t>
      </w:r>
      <w:r>
        <w:t>to</w:t>
      </w:r>
      <w:r>
        <w:rPr>
          <w:spacing w:val="-2"/>
        </w:rPr>
        <w:t xml:space="preserve"> </w:t>
      </w:r>
      <w:r>
        <w:t>clauses</w:t>
      </w:r>
      <w:r>
        <w:rPr>
          <w:spacing w:val="-5"/>
        </w:rPr>
        <w:t xml:space="preserve"> </w:t>
      </w:r>
      <w:hyperlink w:anchor="_bookmark1" w:history="1">
        <w:r>
          <w:t>5.7</w:t>
        </w:r>
      </w:hyperlink>
      <w:r>
        <w:rPr>
          <w:spacing w:val="-2"/>
        </w:rPr>
        <w:t xml:space="preserve"> </w:t>
      </w:r>
      <w:r>
        <w:t>and</w:t>
      </w:r>
      <w:r>
        <w:rPr>
          <w:spacing w:val="-5"/>
        </w:rPr>
        <w:t xml:space="preserve"> </w:t>
      </w:r>
      <w:hyperlink w:anchor="_bookmark2" w:history="1">
        <w:r>
          <w:rPr>
            <w:spacing w:val="-4"/>
          </w:rPr>
          <w:t>5.8</w:t>
        </w:r>
      </w:hyperlink>
      <w:r>
        <w:rPr>
          <w:spacing w:val="-4"/>
        </w:rPr>
        <w:t>:</w:t>
      </w:r>
    </w:p>
    <w:p w14:paraId="5BDD9AFD" w14:textId="77777777" w:rsidR="0000278E" w:rsidRDefault="0000278E" w:rsidP="0000278E">
      <w:pPr>
        <w:pStyle w:val="ListParagraph"/>
        <w:widowControl w:val="0"/>
        <w:numPr>
          <w:ilvl w:val="2"/>
          <w:numId w:val="18"/>
        </w:numPr>
        <w:tabs>
          <w:tab w:val="left" w:pos="2251"/>
        </w:tabs>
        <w:autoSpaceDE w:val="0"/>
        <w:autoSpaceDN w:val="0"/>
        <w:spacing w:before="41" w:after="0"/>
        <w:ind w:right="355"/>
        <w:contextualSpacing w:val="0"/>
        <w:jc w:val="both"/>
      </w:pPr>
      <w:r>
        <w:t>title in the Product passes to the Government when the Product is delivered</w:t>
      </w:r>
      <w:r>
        <w:rPr>
          <w:spacing w:val="-1"/>
        </w:rPr>
        <w:t xml:space="preserve"> </w:t>
      </w:r>
      <w:r>
        <w:t>to the Government</w:t>
      </w:r>
      <w:r>
        <w:rPr>
          <w:spacing w:val="-3"/>
        </w:rPr>
        <w:t xml:space="preserve"> </w:t>
      </w:r>
      <w:r>
        <w:t>or</w:t>
      </w:r>
      <w:r>
        <w:rPr>
          <w:spacing w:val="-3"/>
        </w:rPr>
        <w:t xml:space="preserve"> </w:t>
      </w:r>
      <w:r>
        <w:t>when</w:t>
      </w:r>
      <w:r>
        <w:rPr>
          <w:spacing w:val="-4"/>
        </w:rPr>
        <w:t xml:space="preserve"> </w:t>
      </w:r>
      <w:r>
        <w:t>the Government completes</w:t>
      </w:r>
      <w:r>
        <w:rPr>
          <w:spacing w:val="-3"/>
        </w:rPr>
        <w:t xml:space="preserve"> </w:t>
      </w:r>
      <w:r>
        <w:t>payment for</w:t>
      </w:r>
      <w:r>
        <w:rPr>
          <w:spacing w:val="-1"/>
        </w:rPr>
        <w:t xml:space="preserve"> </w:t>
      </w:r>
      <w:r>
        <w:t>the</w:t>
      </w:r>
      <w:r>
        <w:rPr>
          <w:spacing w:val="-2"/>
        </w:rPr>
        <w:t xml:space="preserve"> </w:t>
      </w:r>
      <w:r>
        <w:t>Product, whichever is the earlier date;</w:t>
      </w:r>
    </w:p>
    <w:p w14:paraId="5F8FC39C" w14:textId="77777777" w:rsidR="0000278E" w:rsidRDefault="0000278E" w:rsidP="0000278E">
      <w:pPr>
        <w:pStyle w:val="ListParagraph"/>
        <w:widowControl w:val="0"/>
        <w:numPr>
          <w:ilvl w:val="2"/>
          <w:numId w:val="18"/>
        </w:numPr>
        <w:tabs>
          <w:tab w:val="left" w:pos="2251"/>
        </w:tabs>
        <w:autoSpaceDE w:val="0"/>
        <w:autoSpaceDN w:val="0"/>
        <w:spacing w:after="0"/>
        <w:ind w:right="355" w:hanging="811"/>
        <w:contextualSpacing w:val="0"/>
        <w:jc w:val="both"/>
      </w:pPr>
      <w:r>
        <w:t>the Product remains at the Supplier’s risk until the Product is delivered to the Government and is declared by the Government as not being Rejected Product or Rejected Services.</w:t>
      </w:r>
    </w:p>
    <w:p w14:paraId="29502080" w14:textId="77777777" w:rsidR="0000278E" w:rsidRDefault="0000278E" w:rsidP="0000278E">
      <w:pPr>
        <w:pStyle w:val="ListParagraph"/>
        <w:widowControl w:val="0"/>
        <w:numPr>
          <w:ilvl w:val="1"/>
          <w:numId w:val="18"/>
        </w:numPr>
        <w:tabs>
          <w:tab w:val="left" w:pos="1436"/>
          <w:tab w:val="left" w:pos="1439"/>
        </w:tabs>
        <w:autoSpaceDE w:val="0"/>
        <w:autoSpaceDN w:val="0"/>
        <w:spacing w:after="0"/>
        <w:ind w:left="1439" w:right="355" w:hanging="720"/>
        <w:contextualSpacing w:val="0"/>
        <w:jc w:val="both"/>
      </w:pPr>
      <w:r>
        <w:t>Where the Product is delivered to the Government subject to the Services, the Product remains at the Supplier’s risk until the Government is satisfied with the complete rendering of the Services.</w:t>
      </w:r>
    </w:p>
    <w:p w14:paraId="295FBDDD" w14:textId="77777777" w:rsidR="0000278E" w:rsidRDefault="0000278E" w:rsidP="00386409">
      <w:pPr>
        <w:pStyle w:val="Heading1"/>
        <w:numPr>
          <w:ilvl w:val="0"/>
          <w:numId w:val="18"/>
        </w:numPr>
      </w:pPr>
      <w:r>
        <w:t>PAYMENT</w:t>
      </w:r>
    </w:p>
    <w:p w14:paraId="590393B7" w14:textId="77777777" w:rsidR="0000278E" w:rsidRDefault="0000278E" w:rsidP="0000278E">
      <w:pPr>
        <w:pStyle w:val="ListParagraph"/>
        <w:widowControl w:val="0"/>
        <w:numPr>
          <w:ilvl w:val="1"/>
          <w:numId w:val="18"/>
        </w:numPr>
        <w:tabs>
          <w:tab w:val="left" w:pos="1436"/>
          <w:tab w:val="left" w:pos="1439"/>
        </w:tabs>
        <w:autoSpaceDE w:val="0"/>
        <w:autoSpaceDN w:val="0"/>
        <w:spacing w:before="41" w:after="0"/>
        <w:ind w:left="1439" w:right="355" w:hanging="720"/>
        <w:contextualSpacing w:val="0"/>
        <w:jc w:val="both"/>
      </w:pPr>
      <w:r>
        <w:t xml:space="preserve">The Supplier shall provide to the Government’s Contact Person, within five (5) business days of the end of the month following delivery of the Product or rendering of the Services, a VAT </w:t>
      </w:r>
      <w:r>
        <w:lastRenderedPageBreak/>
        <w:t>tax invoice for each delivery of the Product and rendering of the</w:t>
      </w:r>
      <w:r>
        <w:rPr>
          <w:spacing w:val="40"/>
        </w:rPr>
        <w:t xml:space="preserve"> </w:t>
      </w:r>
      <w:r>
        <w:t xml:space="preserve">Services, stating Purchase Order number, date of delivery and </w:t>
      </w:r>
      <w:r>
        <w:rPr>
          <w:u w:val="single"/>
        </w:rPr>
        <w:t>full description</w:t>
      </w:r>
      <w:r>
        <w:t xml:space="preserve"> of the Product and Services and quantity delivered. Invoices received without all of these details will be returned to the Supplier, unpaid.</w:t>
      </w:r>
    </w:p>
    <w:p w14:paraId="7946A872" w14:textId="77777777" w:rsidR="0000278E" w:rsidRDefault="0000278E" w:rsidP="0000278E">
      <w:pPr>
        <w:pStyle w:val="ListParagraph"/>
        <w:widowControl w:val="0"/>
        <w:numPr>
          <w:ilvl w:val="1"/>
          <w:numId w:val="18"/>
        </w:numPr>
        <w:tabs>
          <w:tab w:val="left" w:pos="1436"/>
          <w:tab w:val="left" w:pos="1440"/>
        </w:tabs>
        <w:autoSpaceDE w:val="0"/>
        <w:autoSpaceDN w:val="0"/>
        <w:spacing w:after="0"/>
        <w:ind w:right="354"/>
        <w:contextualSpacing w:val="0"/>
        <w:jc w:val="both"/>
      </w:pPr>
      <w:r>
        <w:t>If monthly charges are applicable, the Supplier shall supply to the Contact Person specified in</w:t>
      </w:r>
      <w:r>
        <w:rPr>
          <w:spacing w:val="-3"/>
        </w:rPr>
        <w:t xml:space="preserve"> </w:t>
      </w:r>
      <w:r>
        <w:t>the</w:t>
      </w:r>
      <w:r>
        <w:rPr>
          <w:spacing w:val="-1"/>
        </w:rPr>
        <w:t xml:space="preserve"> </w:t>
      </w:r>
      <w:r>
        <w:t>Purchase</w:t>
      </w:r>
      <w:r>
        <w:rPr>
          <w:spacing w:val="-1"/>
        </w:rPr>
        <w:t xml:space="preserve"> </w:t>
      </w:r>
      <w:r>
        <w:t>Order a</w:t>
      </w:r>
      <w:r>
        <w:rPr>
          <w:spacing w:val="-2"/>
        </w:rPr>
        <w:t xml:space="preserve"> </w:t>
      </w:r>
      <w:r>
        <w:t>monthly statement</w:t>
      </w:r>
      <w:r>
        <w:rPr>
          <w:spacing w:val="-1"/>
        </w:rPr>
        <w:t xml:space="preserve"> </w:t>
      </w:r>
      <w:r>
        <w:t>of that</w:t>
      </w:r>
      <w:r>
        <w:rPr>
          <w:spacing w:val="-1"/>
        </w:rPr>
        <w:t xml:space="preserve"> </w:t>
      </w:r>
      <w:r>
        <w:t>month’s deliveries</w:t>
      </w:r>
      <w:r>
        <w:rPr>
          <w:spacing w:val="-2"/>
        </w:rPr>
        <w:t xml:space="preserve"> </w:t>
      </w:r>
      <w:r>
        <w:t>not later than the tenth business day of the month following delivery.</w:t>
      </w:r>
    </w:p>
    <w:p w14:paraId="26B91CDE" w14:textId="77777777" w:rsidR="0000278E" w:rsidRDefault="0000278E" w:rsidP="0000278E">
      <w:pPr>
        <w:pStyle w:val="ListParagraph"/>
        <w:widowControl w:val="0"/>
        <w:numPr>
          <w:ilvl w:val="1"/>
          <w:numId w:val="18"/>
        </w:numPr>
        <w:tabs>
          <w:tab w:val="left" w:pos="1436"/>
          <w:tab w:val="left" w:pos="1440"/>
        </w:tabs>
        <w:autoSpaceDE w:val="0"/>
        <w:autoSpaceDN w:val="0"/>
        <w:spacing w:after="0"/>
        <w:ind w:right="360"/>
        <w:contextualSpacing w:val="0"/>
        <w:jc w:val="both"/>
      </w:pPr>
      <w:r>
        <w:t xml:space="preserve">Invoices and statements are to be addressed to the address specified in the Purchase </w:t>
      </w:r>
      <w:r>
        <w:rPr>
          <w:spacing w:val="-2"/>
        </w:rPr>
        <w:t>Order.</w:t>
      </w:r>
    </w:p>
    <w:p w14:paraId="26954971" w14:textId="77777777" w:rsidR="0000278E" w:rsidRDefault="0000278E" w:rsidP="0000278E">
      <w:pPr>
        <w:pStyle w:val="ListParagraph"/>
        <w:widowControl w:val="0"/>
        <w:numPr>
          <w:ilvl w:val="1"/>
          <w:numId w:val="18"/>
        </w:numPr>
        <w:tabs>
          <w:tab w:val="left" w:pos="1436"/>
          <w:tab w:val="left" w:pos="1440"/>
        </w:tabs>
        <w:autoSpaceDE w:val="0"/>
        <w:autoSpaceDN w:val="0"/>
        <w:spacing w:after="0"/>
        <w:ind w:right="357"/>
        <w:contextualSpacing w:val="0"/>
        <w:jc w:val="both"/>
      </w:pPr>
      <w:r>
        <w:t xml:space="preserve">Subject to clause 5, payment for Product delivered, once approved, will be effected on the first Wednesday on or after the 20th of the month following the date of the Supplier’s VAT tax invoice or receipt of the delivery of the Product, whichever is the </w:t>
      </w:r>
      <w:r>
        <w:rPr>
          <w:spacing w:val="-2"/>
        </w:rPr>
        <w:t>later.</w:t>
      </w:r>
    </w:p>
    <w:p w14:paraId="482F30E4" w14:textId="77777777" w:rsidR="0000278E" w:rsidRDefault="0000278E" w:rsidP="0000278E">
      <w:pPr>
        <w:pStyle w:val="ListParagraph"/>
        <w:widowControl w:val="0"/>
        <w:numPr>
          <w:ilvl w:val="1"/>
          <w:numId w:val="18"/>
        </w:numPr>
        <w:tabs>
          <w:tab w:val="left" w:pos="1436"/>
          <w:tab w:val="left" w:pos="1440"/>
        </w:tabs>
        <w:autoSpaceDE w:val="0"/>
        <w:autoSpaceDN w:val="0"/>
        <w:spacing w:after="0"/>
        <w:ind w:right="358"/>
        <w:contextualSpacing w:val="0"/>
        <w:jc w:val="both"/>
      </w:pPr>
      <w:r>
        <w:t>Any invoices provided by the Supplier which have not met the requirements of this Payment clause will not be affected.</w:t>
      </w:r>
    </w:p>
    <w:p w14:paraId="5573878C" w14:textId="77777777" w:rsidR="0000278E" w:rsidRDefault="0000278E" w:rsidP="0000278E">
      <w:pPr>
        <w:pStyle w:val="ListParagraph"/>
        <w:widowControl w:val="0"/>
        <w:numPr>
          <w:ilvl w:val="1"/>
          <w:numId w:val="18"/>
        </w:numPr>
        <w:tabs>
          <w:tab w:val="left" w:pos="1436"/>
        </w:tabs>
        <w:autoSpaceDE w:val="0"/>
        <w:autoSpaceDN w:val="0"/>
        <w:spacing w:after="0" w:line="268" w:lineRule="exact"/>
        <w:ind w:left="1436" w:hanging="717"/>
        <w:contextualSpacing w:val="0"/>
        <w:jc w:val="both"/>
      </w:pPr>
      <w:r>
        <w:t>Payment</w:t>
      </w:r>
      <w:r>
        <w:rPr>
          <w:spacing w:val="-6"/>
        </w:rPr>
        <w:t xml:space="preserve"> </w:t>
      </w:r>
      <w:r>
        <w:t>will</w:t>
      </w:r>
      <w:r>
        <w:rPr>
          <w:spacing w:val="-4"/>
        </w:rPr>
        <w:t xml:space="preserve"> </w:t>
      </w:r>
      <w:r>
        <w:t>be</w:t>
      </w:r>
      <w:r>
        <w:rPr>
          <w:spacing w:val="-4"/>
        </w:rPr>
        <w:t xml:space="preserve"> </w:t>
      </w:r>
      <w:r>
        <w:t>effected</w:t>
      </w:r>
      <w:r>
        <w:rPr>
          <w:spacing w:val="-5"/>
        </w:rPr>
        <w:t xml:space="preserve"> </w:t>
      </w:r>
      <w:r>
        <w:t>by</w:t>
      </w:r>
      <w:r>
        <w:rPr>
          <w:spacing w:val="-3"/>
        </w:rPr>
        <w:t xml:space="preserve"> </w:t>
      </w:r>
      <w:r>
        <w:t>Electronic</w:t>
      </w:r>
      <w:r>
        <w:rPr>
          <w:spacing w:val="-5"/>
        </w:rPr>
        <w:t xml:space="preserve"> </w:t>
      </w:r>
      <w:r>
        <w:t>Funds</w:t>
      </w:r>
      <w:r>
        <w:rPr>
          <w:spacing w:val="-4"/>
        </w:rPr>
        <w:t xml:space="preserve"> </w:t>
      </w:r>
      <w:r>
        <w:t>Transfer</w:t>
      </w:r>
      <w:r>
        <w:rPr>
          <w:spacing w:val="-6"/>
        </w:rPr>
        <w:t xml:space="preserve"> </w:t>
      </w:r>
      <w:r>
        <w:t>(EFT)</w:t>
      </w:r>
      <w:r>
        <w:rPr>
          <w:spacing w:val="-6"/>
        </w:rPr>
        <w:t xml:space="preserve"> </w:t>
      </w:r>
      <w:r>
        <w:t>(direct</w:t>
      </w:r>
      <w:r>
        <w:rPr>
          <w:spacing w:val="-6"/>
        </w:rPr>
        <w:t xml:space="preserve"> </w:t>
      </w:r>
      <w:r>
        <w:rPr>
          <w:spacing w:val="-2"/>
        </w:rPr>
        <w:t>credit).</w:t>
      </w:r>
    </w:p>
    <w:p w14:paraId="4C23F534" w14:textId="77777777" w:rsidR="0000278E" w:rsidRDefault="0000278E" w:rsidP="00386409">
      <w:pPr>
        <w:pStyle w:val="Heading1"/>
        <w:numPr>
          <w:ilvl w:val="0"/>
          <w:numId w:val="18"/>
        </w:numPr>
      </w:pPr>
      <w:r>
        <w:t>CONFLICT</w:t>
      </w:r>
    </w:p>
    <w:p w14:paraId="1A82A296" w14:textId="77777777" w:rsidR="0000278E" w:rsidRDefault="0000278E" w:rsidP="0000278E">
      <w:pPr>
        <w:pStyle w:val="ListParagraph"/>
        <w:widowControl w:val="0"/>
        <w:numPr>
          <w:ilvl w:val="1"/>
          <w:numId w:val="18"/>
        </w:numPr>
        <w:tabs>
          <w:tab w:val="left" w:pos="1436"/>
          <w:tab w:val="left" w:pos="1440"/>
        </w:tabs>
        <w:autoSpaceDE w:val="0"/>
        <w:autoSpaceDN w:val="0"/>
        <w:spacing w:before="41" w:after="0" w:line="273" w:lineRule="auto"/>
        <w:ind w:right="356"/>
        <w:contextualSpacing w:val="0"/>
        <w:jc w:val="both"/>
      </w:pPr>
      <w:r>
        <w:t>The Supplier confirms it has no knowledge of any conflict of interest in providing the Product and rendering the Services.</w:t>
      </w:r>
    </w:p>
    <w:p w14:paraId="20A40E0A" w14:textId="77777777" w:rsidR="0000278E" w:rsidRDefault="0000278E" w:rsidP="0000278E">
      <w:pPr>
        <w:pStyle w:val="ListParagraph"/>
        <w:widowControl w:val="0"/>
        <w:numPr>
          <w:ilvl w:val="1"/>
          <w:numId w:val="18"/>
        </w:numPr>
        <w:tabs>
          <w:tab w:val="left" w:pos="1436"/>
          <w:tab w:val="left" w:pos="1439"/>
        </w:tabs>
        <w:autoSpaceDE w:val="0"/>
        <w:autoSpaceDN w:val="0"/>
        <w:spacing w:before="4" w:after="0"/>
        <w:ind w:left="1439" w:right="355" w:hanging="720"/>
        <w:contextualSpacing w:val="0"/>
        <w:jc w:val="both"/>
      </w:pPr>
      <w:r>
        <w:t>If any conflict arises or has the potential to arise during the supply of the Product and Services, the Supplier shall immediately inform the Government in writing and the Government will decide on the appropriate steps to be followed in such event, which may include the right of the Government to terminate the Purchase Order with immediate effect.</w:t>
      </w:r>
    </w:p>
    <w:p w14:paraId="50BB5C4A" w14:textId="77777777" w:rsidR="0000278E" w:rsidRDefault="0000278E" w:rsidP="00386409">
      <w:pPr>
        <w:pStyle w:val="Heading1"/>
        <w:numPr>
          <w:ilvl w:val="0"/>
          <w:numId w:val="18"/>
        </w:numPr>
      </w:pPr>
      <w:r>
        <w:t>INTELLECTUAL</w:t>
      </w:r>
      <w:r>
        <w:rPr>
          <w:spacing w:val="-7"/>
        </w:rPr>
        <w:t xml:space="preserve"> </w:t>
      </w:r>
      <w:r>
        <w:rPr>
          <w:spacing w:val="-2"/>
        </w:rPr>
        <w:t>PROPERTY</w:t>
      </w:r>
    </w:p>
    <w:p w14:paraId="3ED067BD" w14:textId="77777777" w:rsidR="0000278E" w:rsidRDefault="0000278E" w:rsidP="0000278E">
      <w:pPr>
        <w:pStyle w:val="ListParagraph"/>
        <w:widowControl w:val="0"/>
        <w:numPr>
          <w:ilvl w:val="1"/>
          <w:numId w:val="18"/>
        </w:numPr>
        <w:tabs>
          <w:tab w:val="left" w:pos="1436"/>
          <w:tab w:val="left" w:pos="1439"/>
        </w:tabs>
        <w:autoSpaceDE w:val="0"/>
        <w:autoSpaceDN w:val="0"/>
        <w:spacing w:before="41" w:after="0"/>
        <w:ind w:left="1439" w:right="355" w:hanging="720"/>
        <w:contextualSpacing w:val="0"/>
        <w:jc w:val="both"/>
      </w:pPr>
      <w:r>
        <w:t>“Intellectual Property” includes copyright, designs, drawings, specifications, reports,</w:t>
      </w:r>
      <w:r>
        <w:rPr>
          <w:spacing w:val="40"/>
        </w:rPr>
        <w:t xml:space="preserve"> </w:t>
      </w:r>
      <w:r>
        <w:t>data and documentation.</w:t>
      </w:r>
      <w:r>
        <w:rPr>
          <w:spacing w:val="40"/>
        </w:rPr>
        <w:t xml:space="preserve"> </w:t>
      </w:r>
      <w:r>
        <w:t>All Intellectual Property arising from the provision of the Services (“New IP”) is owned by the Government and the Supplier shall co-operate with the Government (including by signing documents) to help the Government protect its rights in the New IP.</w:t>
      </w:r>
    </w:p>
    <w:p w14:paraId="5C2883DE" w14:textId="77777777" w:rsidR="0000278E" w:rsidRDefault="0000278E" w:rsidP="0000278E">
      <w:pPr>
        <w:pStyle w:val="ListParagraph"/>
        <w:widowControl w:val="0"/>
        <w:numPr>
          <w:ilvl w:val="1"/>
          <w:numId w:val="18"/>
        </w:numPr>
        <w:tabs>
          <w:tab w:val="left" w:pos="1435"/>
          <w:tab w:val="left" w:pos="1439"/>
        </w:tabs>
        <w:autoSpaceDE w:val="0"/>
        <w:autoSpaceDN w:val="0"/>
        <w:spacing w:before="1" w:after="0"/>
        <w:ind w:left="1439" w:right="356"/>
        <w:contextualSpacing w:val="0"/>
        <w:jc w:val="both"/>
      </w:pPr>
      <w:r>
        <w:t>To the extent that New IP incorporates or requires Intellectual Property arising outside of the provision of the Services (Pre-existing IP), the Supplier licences, or shall procure the licence to the Pre-existing IP for the Government on a perpetual, royalty-free basis.</w:t>
      </w:r>
    </w:p>
    <w:p w14:paraId="1957BD0F" w14:textId="77777777" w:rsidR="0000278E" w:rsidRDefault="0000278E" w:rsidP="0000278E">
      <w:pPr>
        <w:pStyle w:val="ListParagraph"/>
        <w:widowControl w:val="0"/>
        <w:numPr>
          <w:ilvl w:val="1"/>
          <w:numId w:val="18"/>
        </w:numPr>
        <w:tabs>
          <w:tab w:val="left" w:pos="1435"/>
          <w:tab w:val="left" w:pos="1439"/>
        </w:tabs>
        <w:autoSpaceDE w:val="0"/>
        <w:autoSpaceDN w:val="0"/>
        <w:spacing w:after="0" w:line="273" w:lineRule="auto"/>
        <w:ind w:left="1439" w:right="359"/>
        <w:contextualSpacing w:val="0"/>
        <w:jc w:val="both"/>
      </w:pPr>
      <w:r>
        <w:t>The Supplier warrants and represents to the Government that the New IP and the Pre-existing IP will not infringe the Intellectual Property rights of any third party.</w:t>
      </w:r>
    </w:p>
    <w:p w14:paraId="55FCA105" w14:textId="77777777" w:rsidR="0000278E" w:rsidRDefault="0000278E" w:rsidP="00386409">
      <w:pPr>
        <w:pStyle w:val="Heading1"/>
        <w:numPr>
          <w:ilvl w:val="0"/>
          <w:numId w:val="18"/>
        </w:numPr>
      </w:pPr>
      <w:r>
        <w:t>ASSIGNMENT</w:t>
      </w:r>
    </w:p>
    <w:p w14:paraId="57BA1BF9" w14:textId="77777777" w:rsidR="0000278E" w:rsidRDefault="0000278E" w:rsidP="0000278E">
      <w:pPr>
        <w:pStyle w:val="BodyText"/>
        <w:spacing w:before="237" w:line="278" w:lineRule="auto"/>
        <w:ind w:left="359" w:right="233"/>
        <w:jc w:val="left"/>
      </w:pPr>
      <w:r>
        <w:t>The Supplier shall not assign or sub-contract any rights or obligations applicable under these terms and conditions without the prior written consent of the Government given at its discretion.</w:t>
      </w:r>
    </w:p>
    <w:p w14:paraId="5E89BD04" w14:textId="77777777" w:rsidR="0000278E" w:rsidRDefault="0000278E" w:rsidP="00386409">
      <w:pPr>
        <w:pStyle w:val="Heading1"/>
        <w:numPr>
          <w:ilvl w:val="0"/>
          <w:numId w:val="18"/>
        </w:numPr>
      </w:pPr>
      <w:r>
        <w:t>NOTICES</w:t>
      </w:r>
    </w:p>
    <w:p w14:paraId="65252B47" w14:textId="77777777" w:rsidR="0000278E" w:rsidRDefault="0000278E" w:rsidP="0000278E">
      <w:pPr>
        <w:pStyle w:val="ListParagraph"/>
        <w:widowControl w:val="0"/>
        <w:numPr>
          <w:ilvl w:val="1"/>
          <w:numId w:val="18"/>
        </w:numPr>
        <w:tabs>
          <w:tab w:val="left" w:pos="1435"/>
          <w:tab w:val="left" w:pos="1440"/>
        </w:tabs>
        <w:autoSpaceDE w:val="0"/>
        <w:autoSpaceDN w:val="0"/>
        <w:spacing w:before="41" w:after="0" w:line="273" w:lineRule="auto"/>
        <w:ind w:right="354"/>
        <w:contextualSpacing w:val="0"/>
        <w:jc w:val="both"/>
      </w:pPr>
      <w:r>
        <w:t>All correspondence shall include the Purchase Order number and addressed to the Government’s Contact Person named on the Purchase Order form.</w:t>
      </w:r>
    </w:p>
    <w:p w14:paraId="5DFA210D" w14:textId="77777777" w:rsidR="0000278E" w:rsidRDefault="0000278E" w:rsidP="0000278E">
      <w:pPr>
        <w:pStyle w:val="ListParagraph"/>
        <w:widowControl w:val="0"/>
        <w:numPr>
          <w:ilvl w:val="1"/>
          <w:numId w:val="18"/>
        </w:numPr>
        <w:tabs>
          <w:tab w:val="left" w:pos="1434"/>
          <w:tab w:val="left" w:pos="1439"/>
        </w:tabs>
        <w:autoSpaceDE w:val="0"/>
        <w:autoSpaceDN w:val="0"/>
        <w:spacing w:before="4" w:after="0"/>
        <w:ind w:left="1439" w:right="354"/>
        <w:contextualSpacing w:val="0"/>
        <w:jc w:val="both"/>
      </w:pPr>
      <w:r>
        <w:lastRenderedPageBreak/>
        <w:t>All correspondence shall be in writing sent by email, mail with postage prepaid or by hand delivery to the address for notices as set out above or such other address as a</w:t>
      </w:r>
      <w:r>
        <w:rPr>
          <w:spacing w:val="40"/>
        </w:rPr>
        <w:t xml:space="preserve"> </w:t>
      </w:r>
      <w:r>
        <w:t>party has notified in writing.</w:t>
      </w:r>
    </w:p>
    <w:p w14:paraId="5FD2DCE4" w14:textId="77777777" w:rsidR="0000278E" w:rsidRDefault="0000278E" w:rsidP="0000278E">
      <w:pPr>
        <w:pStyle w:val="ListParagraph"/>
        <w:widowControl w:val="0"/>
        <w:numPr>
          <w:ilvl w:val="1"/>
          <w:numId w:val="18"/>
        </w:numPr>
        <w:tabs>
          <w:tab w:val="left" w:pos="1434"/>
          <w:tab w:val="left" w:pos="1439"/>
        </w:tabs>
        <w:autoSpaceDE w:val="0"/>
        <w:autoSpaceDN w:val="0"/>
        <w:spacing w:after="0"/>
        <w:ind w:left="1439" w:right="356"/>
        <w:contextualSpacing w:val="0"/>
        <w:jc w:val="both"/>
      </w:pPr>
      <w:r>
        <w:t xml:space="preserve">Subject to clause </w:t>
      </w:r>
      <w:hyperlink w:anchor="_bookmark3" w:history="1">
        <w:r>
          <w:t>11.4,</w:t>
        </w:r>
      </w:hyperlink>
      <w:r>
        <w:t xml:space="preserve"> notice given in person is deemed to be served upon delivery or</w:t>
      </w:r>
      <w:r>
        <w:rPr>
          <w:spacing w:val="40"/>
        </w:rPr>
        <w:t xml:space="preserve"> </w:t>
      </w:r>
      <w:r>
        <w:t>by post three (3) business days after the date of posting. Any notice served on a non-business</w:t>
      </w:r>
      <w:r>
        <w:rPr>
          <w:spacing w:val="-2"/>
        </w:rPr>
        <w:t xml:space="preserve"> </w:t>
      </w:r>
      <w:r>
        <w:t>day</w:t>
      </w:r>
      <w:r>
        <w:rPr>
          <w:spacing w:val="-1"/>
        </w:rPr>
        <w:t xml:space="preserve"> </w:t>
      </w:r>
      <w:r>
        <w:t>is</w:t>
      </w:r>
      <w:r>
        <w:rPr>
          <w:spacing w:val="-2"/>
        </w:rPr>
        <w:t xml:space="preserve"> </w:t>
      </w:r>
      <w:r>
        <w:t>deemed</w:t>
      </w:r>
      <w:r>
        <w:rPr>
          <w:spacing w:val="-5"/>
        </w:rPr>
        <w:t xml:space="preserve"> </w:t>
      </w:r>
      <w:r>
        <w:t>to</w:t>
      </w:r>
      <w:r>
        <w:rPr>
          <w:spacing w:val="-3"/>
        </w:rPr>
        <w:t xml:space="preserve"> </w:t>
      </w:r>
      <w:r>
        <w:t>have</w:t>
      </w:r>
      <w:r>
        <w:rPr>
          <w:spacing w:val="-1"/>
        </w:rPr>
        <w:t xml:space="preserve"> </w:t>
      </w:r>
      <w:r>
        <w:t>been</w:t>
      </w:r>
      <w:r>
        <w:rPr>
          <w:spacing w:val="-3"/>
        </w:rPr>
        <w:t xml:space="preserve"> </w:t>
      </w:r>
      <w:r>
        <w:t>served</w:t>
      </w:r>
      <w:r>
        <w:rPr>
          <w:spacing w:val="-3"/>
        </w:rPr>
        <w:t xml:space="preserve"> </w:t>
      </w:r>
      <w:r>
        <w:t>on</w:t>
      </w:r>
      <w:r>
        <w:rPr>
          <w:spacing w:val="-3"/>
        </w:rPr>
        <w:t xml:space="preserve"> </w:t>
      </w:r>
      <w:r>
        <w:t>the</w:t>
      </w:r>
      <w:r>
        <w:rPr>
          <w:spacing w:val="-1"/>
        </w:rPr>
        <w:t xml:space="preserve"> </w:t>
      </w:r>
      <w:r>
        <w:t>first</w:t>
      </w:r>
      <w:r>
        <w:rPr>
          <w:spacing w:val="-1"/>
        </w:rPr>
        <w:t xml:space="preserve"> </w:t>
      </w:r>
      <w:r>
        <w:t>business</w:t>
      </w:r>
      <w:r>
        <w:rPr>
          <w:spacing w:val="-2"/>
        </w:rPr>
        <w:t xml:space="preserve"> </w:t>
      </w:r>
      <w:r>
        <w:t>day</w:t>
      </w:r>
      <w:r>
        <w:rPr>
          <w:spacing w:val="-1"/>
        </w:rPr>
        <w:t xml:space="preserve"> </w:t>
      </w:r>
      <w:r>
        <w:t>after</w:t>
      </w:r>
      <w:r>
        <w:rPr>
          <w:spacing w:val="-2"/>
        </w:rPr>
        <w:t xml:space="preserve"> </w:t>
      </w:r>
      <w:r>
        <w:t>that</w:t>
      </w:r>
      <w:r>
        <w:rPr>
          <w:spacing w:val="-1"/>
        </w:rPr>
        <w:t xml:space="preserve"> </w:t>
      </w:r>
      <w:r>
        <w:t>day.</w:t>
      </w:r>
      <w:r>
        <w:rPr>
          <w:spacing w:val="-2"/>
        </w:rPr>
        <w:t xml:space="preserve"> </w:t>
      </w:r>
      <w:r>
        <w:t>Any notice</w:t>
      </w:r>
      <w:r>
        <w:rPr>
          <w:spacing w:val="-1"/>
        </w:rPr>
        <w:t xml:space="preserve"> </w:t>
      </w:r>
      <w:r>
        <w:t>by</w:t>
      </w:r>
      <w:r>
        <w:rPr>
          <w:spacing w:val="-1"/>
        </w:rPr>
        <w:t xml:space="preserve"> </w:t>
      </w:r>
      <w:r>
        <w:t>email</w:t>
      </w:r>
      <w:r>
        <w:rPr>
          <w:spacing w:val="-2"/>
        </w:rPr>
        <w:t xml:space="preserve"> </w:t>
      </w:r>
      <w:r>
        <w:t>shall</w:t>
      </w:r>
      <w:r>
        <w:rPr>
          <w:spacing w:val="-2"/>
        </w:rPr>
        <w:t xml:space="preserve"> </w:t>
      </w:r>
      <w:r>
        <w:t>be</w:t>
      </w:r>
      <w:r>
        <w:rPr>
          <w:spacing w:val="-1"/>
        </w:rPr>
        <w:t xml:space="preserve"> </w:t>
      </w:r>
      <w:r>
        <w:t>deemed</w:t>
      </w:r>
      <w:r>
        <w:rPr>
          <w:spacing w:val="-3"/>
        </w:rPr>
        <w:t xml:space="preserve"> </w:t>
      </w:r>
      <w:r>
        <w:t>to</w:t>
      </w:r>
      <w:r>
        <w:rPr>
          <w:spacing w:val="-1"/>
        </w:rPr>
        <w:t xml:space="preserve"> </w:t>
      </w:r>
      <w:r>
        <w:t>be</w:t>
      </w:r>
      <w:r>
        <w:rPr>
          <w:spacing w:val="-1"/>
        </w:rPr>
        <w:t xml:space="preserve"> </w:t>
      </w:r>
      <w:r>
        <w:t>received</w:t>
      </w:r>
      <w:r>
        <w:rPr>
          <w:spacing w:val="-3"/>
        </w:rPr>
        <w:t xml:space="preserve"> </w:t>
      </w:r>
      <w:r>
        <w:t>on</w:t>
      </w:r>
      <w:r>
        <w:rPr>
          <w:spacing w:val="-3"/>
        </w:rPr>
        <w:t xml:space="preserve"> </w:t>
      </w:r>
      <w:r>
        <w:t>the</w:t>
      </w:r>
      <w:r>
        <w:rPr>
          <w:spacing w:val="-1"/>
        </w:rPr>
        <w:t xml:space="preserve"> </w:t>
      </w:r>
      <w:r>
        <w:t>first</w:t>
      </w:r>
      <w:r>
        <w:rPr>
          <w:spacing w:val="-1"/>
        </w:rPr>
        <w:t xml:space="preserve"> </w:t>
      </w:r>
      <w:r>
        <w:t>business</w:t>
      </w:r>
      <w:r>
        <w:rPr>
          <w:spacing w:val="-2"/>
        </w:rPr>
        <w:t xml:space="preserve"> </w:t>
      </w:r>
      <w:r>
        <w:t>day</w:t>
      </w:r>
      <w:r>
        <w:rPr>
          <w:spacing w:val="-1"/>
        </w:rPr>
        <w:t xml:space="preserve"> </w:t>
      </w:r>
      <w:r>
        <w:t>after</w:t>
      </w:r>
      <w:r>
        <w:rPr>
          <w:spacing w:val="-2"/>
        </w:rPr>
        <w:t xml:space="preserve"> </w:t>
      </w:r>
      <w:r>
        <w:t>such</w:t>
      </w:r>
      <w:r>
        <w:rPr>
          <w:spacing w:val="-3"/>
        </w:rPr>
        <w:t xml:space="preserve"> </w:t>
      </w:r>
      <w:r>
        <w:t>email has reached the receiver’s designated information system for receiving emails or, in all other situations, when the email comes to the receiver’s attention.</w:t>
      </w:r>
    </w:p>
    <w:p w14:paraId="3771099E" w14:textId="77777777" w:rsidR="0000278E" w:rsidRDefault="0000278E" w:rsidP="0000278E">
      <w:pPr>
        <w:pStyle w:val="ListParagraph"/>
        <w:widowControl w:val="0"/>
        <w:numPr>
          <w:ilvl w:val="1"/>
          <w:numId w:val="18"/>
        </w:numPr>
        <w:tabs>
          <w:tab w:val="left" w:pos="1434"/>
          <w:tab w:val="left" w:pos="1439"/>
        </w:tabs>
        <w:autoSpaceDE w:val="0"/>
        <w:autoSpaceDN w:val="0"/>
        <w:spacing w:after="0"/>
        <w:ind w:left="1439" w:right="356"/>
        <w:contextualSpacing w:val="0"/>
        <w:jc w:val="both"/>
      </w:pPr>
      <w:bookmarkStart w:id="72" w:name="_bookmark3"/>
      <w:bookmarkEnd w:id="72"/>
      <w:r>
        <w:t>The Government shall only be deemed to have received delivery of a notice upon the Government acknowledging in writing receipt of the notice.</w:t>
      </w:r>
    </w:p>
    <w:p w14:paraId="068AD6BB" w14:textId="77777777" w:rsidR="0000278E" w:rsidRDefault="0000278E" w:rsidP="00386409">
      <w:pPr>
        <w:pStyle w:val="Heading1"/>
        <w:numPr>
          <w:ilvl w:val="0"/>
          <w:numId w:val="18"/>
        </w:numPr>
      </w:pPr>
      <w:r>
        <w:t>INDEMNITY</w:t>
      </w:r>
    </w:p>
    <w:p w14:paraId="175C7FBB" w14:textId="77777777" w:rsidR="0000278E" w:rsidRDefault="0000278E" w:rsidP="0000278E">
      <w:pPr>
        <w:pStyle w:val="BodyText"/>
        <w:spacing w:before="238"/>
        <w:ind w:left="360" w:right="354" w:hanging="1"/>
      </w:pPr>
      <w:r>
        <w:t>The Supplier indemnifies the Government in respect of all costs (including legal costs), claims, liabilities, losses, damage and expenses suffered or incurred by the Government and any other person claiming through the Government as a direct or indirect consequence of any unlawful, negligent, tortious, criminal, reckless or dishonest errors, acts or omission of the Supplier in the performance of its obligations under these terms and conditions. This indemnity survives the termination of these terms and conditions.</w:t>
      </w:r>
    </w:p>
    <w:p w14:paraId="529CDA76" w14:textId="77777777" w:rsidR="0000278E" w:rsidRDefault="0000278E" w:rsidP="00386409">
      <w:pPr>
        <w:pStyle w:val="Heading1"/>
        <w:numPr>
          <w:ilvl w:val="0"/>
          <w:numId w:val="18"/>
        </w:numPr>
      </w:pPr>
      <w:r>
        <w:t>REMEDIES</w:t>
      </w:r>
    </w:p>
    <w:p w14:paraId="6675BD2D" w14:textId="77777777" w:rsidR="0000278E" w:rsidRDefault="0000278E" w:rsidP="0000278E">
      <w:pPr>
        <w:pStyle w:val="BodyText"/>
        <w:spacing w:before="238" w:line="278" w:lineRule="auto"/>
        <w:ind w:left="360"/>
      </w:pPr>
      <w:r>
        <w:t>The Supplier shall not be entitled to anticipatory</w:t>
      </w:r>
      <w:r>
        <w:rPr>
          <w:spacing w:val="-1"/>
        </w:rPr>
        <w:t xml:space="preserve"> </w:t>
      </w:r>
      <w:r>
        <w:t>profits or</w:t>
      </w:r>
      <w:r>
        <w:rPr>
          <w:spacing w:val="-2"/>
        </w:rPr>
        <w:t xml:space="preserve"> </w:t>
      </w:r>
      <w:r>
        <w:t>to special (including</w:t>
      </w:r>
      <w:r>
        <w:rPr>
          <w:spacing w:val="-3"/>
        </w:rPr>
        <w:t xml:space="preserve"> </w:t>
      </w:r>
      <w:r>
        <w:t>multiple</w:t>
      </w:r>
      <w:r>
        <w:rPr>
          <w:spacing w:val="-1"/>
        </w:rPr>
        <w:t xml:space="preserve"> </w:t>
      </w:r>
      <w:r>
        <w:t>or punitive), incidental or consequential damages or losses.</w:t>
      </w:r>
    </w:p>
    <w:p w14:paraId="4DE75F28" w14:textId="77777777" w:rsidR="0000278E" w:rsidRDefault="0000278E" w:rsidP="00386409">
      <w:pPr>
        <w:pStyle w:val="Heading1"/>
        <w:numPr>
          <w:ilvl w:val="0"/>
          <w:numId w:val="18"/>
        </w:numPr>
      </w:pPr>
      <w:r>
        <w:t>INSURANCES</w:t>
      </w:r>
    </w:p>
    <w:p w14:paraId="403A6C61" w14:textId="77777777" w:rsidR="0000278E" w:rsidRDefault="0000278E" w:rsidP="0000278E">
      <w:pPr>
        <w:pStyle w:val="ListParagraph"/>
        <w:widowControl w:val="0"/>
        <w:numPr>
          <w:ilvl w:val="1"/>
          <w:numId w:val="18"/>
        </w:numPr>
        <w:tabs>
          <w:tab w:val="left" w:pos="1435"/>
          <w:tab w:val="left" w:pos="1440"/>
        </w:tabs>
        <w:autoSpaceDE w:val="0"/>
        <w:autoSpaceDN w:val="0"/>
        <w:spacing w:before="38" w:after="0"/>
        <w:ind w:right="356"/>
        <w:contextualSpacing w:val="0"/>
        <w:jc w:val="both"/>
      </w:pPr>
      <w:r>
        <w:t>The Supplier shall take out and maintain at its own cost, at all times during the continuance of these terms and conditions, such insurances as specified in the Purchase Order. All such insurance shall be on such terms and with such insurers as the Government may reasonably require.</w:t>
      </w:r>
    </w:p>
    <w:p w14:paraId="1C5C9FD4" w14:textId="77777777" w:rsidR="0000278E" w:rsidRDefault="0000278E" w:rsidP="0000278E">
      <w:pPr>
        <w:pStyle w:val="ListParagraph"/>
        <w:widowControl w:val="0"/>
        <w:numPr>
          <w:ilvl w:val="1"/>
          <w:numId w:val="18"/>
        </w:numPr>
        <w:tabs>
          <w:tab w:val="left" w:pos="1434"/>
          <w:tab w:val="left" w:pos="1439"/>
        </w:tabs>
        <w:autoSpaceDE w:val="0"/>
        <w:autoSpaceDN w:val="0"/>
        <w:spacing w:before="1" w:after="0"/>
        <w:ind w:left="1439" w:right="355"/>
        <w:contextualSpacing w:val="0"/>
        <w:jc w:val="both"/>
      </w:pPr>
      <w:r>
        <w:t>The Supplier shall, if requested by the Government, provide the Government with written</w:t>
      </w:r>
      <w:r>
        <w:rPr>
          <w:spacing w:val="-5"/>
        </w:rPr>
        <w:t xml:space="preserve"> </w:t>
      </w:r>
      <w:r>
        <w:t>evidence</w:t>
      </w:r>
      <w:r>
        <w:rPr>
          <w:spacing w:val="-4"/>
        </w:rPr>
        <w:t xml:space="preserve"> </w:t>
      </w:r>
      <w:r>
        <w:t>that</w:t>
      </w:r>
      <w:r>
        <w:rPr>
          <w:spacing w:val="-1"/>
        </w:rPr>
        <w:t xml:space="preserve"> </w:t>
      </w:r>
      <w:r>
        <w:t>all</w:t>
      </w:r>
      <w:r>
        <w:rPr>
          <w:spacing w:val="-2"/>
        </w:rPr>
        <w:t xml:space="preserve"> </w:t>
      </w:r>
      <w:r>
        <w:t>insurances</w:t>
      </w:r>
      <w:r>
        <w:rPr>
          <w:spacing w:val="-2"/>
        </w:rPr>
        <w:t xml:space="preserve"> </w:t>
      </w:r>
      <w:r>
        <w:t>are</w:t>
      </w:r>
      <w:r>
        <w:rPr>
          <w:spacing w:val="-4"/>
        </w:rPr>
        <w:t xml:space="preserve"> </w:t>
      </w:r>
      <w:r>
        <w:t>in</w:t>
      </w:r>
      <w:r>
        <w:rPr>
          <w:spacing w:val="-3"/>
        </w:rPr>
        <w:t xml:space="preserve"> </w:t>
      </w:r>
      <w:r>
        <w:t>force</w:t>
      </w:r>
      <w:r>
        <w:rPr>
          <w:spacing w:val="-1"/>
        </w:rPr>
        <w:t xml:space="preserve"> </w:t>
      </w:r>
      <w:r>
        <w:t>and</w:t>
      </w:r>
      <w:r>
        <w:rPr>
          <w:spacing w:val="-5"/>
        </w:rPr>
        <w:t xml:space="preserve"> </w:t>
      </w:r>
      <w:r>
        <w:t>shall</w:t>
      </w:r>
      <w:r>
        <w:rPr>
          <w:spacing w:val="-2"/>
        </w:rPr>
        <w:t xml:space="preserve"> </w:t>
      </w:r>
      <w:r>
        <w:t>produce,</w:t>
      </w:r>
      <w:r>
        <w:rPr>
          <w:spacing w:val="-4"/>
        </w:rPr>
        <w:t xml:space="preserve"> </w:t>
      </w:r>
      <w:r>
        <w:t>whenever</w:t>
      </w:r>
      <w:r>
        <w:rPr>
          <w:spacing w:val="-4"/>
        </w:rPr>
        <w:t xml:space="preserve"> </w:t>
      </w:r>
      <w:r>
        <w:t>reasonably required by the Government, the relevant policies and evidence of payment of the current premiums. If the Supplier fails to provide such evidence the Government may, after notifying the Supplier in writing, arrange or keep in force that insurance and may, for the purpose of doing so, pay the relevant premiums and deduct a corresponding amount from any moneys payable by Government to the Supplier under these terms</w:t>
      </w:r>
      <w:r>
        <w:rPr>
          <w:spacing w:val="40"/>
        </w:rPr>
        <w:t xml:space="preserve"> </w:t>
      </w:r>
      <w:r>
        <w:t>and conditions.</w:t>
      </w:r>
    </w:p>
    <w:p w14:paraId="286C52A5" w14:textId="77777777" w:rsidR="0000278E" w:rsidRDefault="0000278E" w:rsidP="00386409">
      <w:pPr>
        <w:pStyle w:val="Heading1"/>
        <w:numPr>
          <w:ilvl w:val="0"/>
          <w:numId w:val="18"/>
        </w:numPr>
      </w:pPr>
      <w:r>
        <w:t>LAW</w:t>
      </w:r>
    </w:p>
    <w:p w14:paraId="6EBB1904" w14:textId="77777777" w:rsidR="0000278E" w:rsidRDefault="0000278E" w:rsidP="0000278E">
      <w:pPr>
        <w:pStyle w:val="BodyText"/>
        <w:spacing w:before="37" w:line="278" w:lineRule="auto"/>
        <w:ind w:left="360" w:right="357"/>
      </w:pPr>
      <w:r>
        <w:t>These terms and conditions are governed by the laws of the Cook Islands. The parties agree to submit to the non-exclusive jurisdiction of the High Court of the Cook Islands.</w:t>
      </w:r>
    </w:p>
    <w:p w14:paraId="1ABBA3B8" w14:textId="77777777" w:rsidR="0000278E" w:rsidRDefault="0000278E" w:rsidP="00386409">
      <w:pPr>
        <w:pStyle w:val="Heading1"/>
        <w:numPr>
          <w:ilvl w:val="0"/>
          <w:numId w:val="18"/>
        </w:numPr>
      </w:pPr>
      <w:r>
        <w:lastRenderedPageBreak/>
        <w:t>TERMINATION</w:t>
      </w:r>
      <w:r>
        <w:rPr>
          <w:spacing w:val="-5"/>
        </w:rPr>
        <w:t xml:space="preserve"> </w:t>
      </w:r>
      <w:r>
        <w:t>FOR</w:t>
      </w:r>
      <w:r>
        <w:rPr>
          <w:spacing w:val="-6"/>
        </w:rPr>
        <w:t xml:space="preserve"> </w:t>
      </w:r>
      <w:r>
        <w:rPr>
          <w:spacing w:val="-2"/>
        </w:rPr>
        <w:t>CONVENIENCE</w:t>
      </w:r>
    </w:p>
    <w:p w14:paraId="2B8487A9" w14:textId="77777777" w:rsidR="0000278E" w:rsidRDefault="0000278E" w:rsidP="0000278E">
      <w:pPr>
        <w:pStyle w:val="BodyText"/>
        <w:spacing w:before="238"/>
        <w:ind w:left="359" w:right="354"/>
      </w:pPr>
      <w:r>
        <w:t>Notwithstanding anything to the contrary contained in these terms and conditions, the Government shall be entitled to cancel any applicable Purchase Order, at its convenience, on 10 business days' written notice to the Supplier; provided the Government will pay for all Product and Services rendered delivered to the satisfaction of the Government in respect of any Purchase Order, prior to the date of notice of cancellation.</w:t>
      </w:r>
    </w:p>
    <w:p w14:paraId="1655329E" w14:textId="77777777" w:rsidR="0000278E" w:rsidRDefault="0000278E" w:rsidP="00386409">
      <w:pPr>
        <w:pStyle w:val="Heading1"/>
        <w:numPr>
          <w:ilvl w:val="0"/>
          <w:numId w:val="18"/>
        </w:numPr>
      </w:pPr>
      <w:r>
        <w:t>GENERAL</w:t>
      </w:r>
      <w:r>
        <w:rPr>
          <w:spacing w:val="-4"/>
        </w:rPr>
        <w:t xml:space="preserve"> </w:t>
      </w:r>
      <w:r>
        <w:t>WARRANTIES</w:t>
      </w:r>
    </w:p>
    <w:p w14:paraId="5D83912B" w14:textId="77777777" w:rsidR="0000278E" w:rsidRDefault="0000278E" w:rsidP="0000278E">
      <w:pPr>
        <w:pStyle w:val="BodyText"/>
        <w:spacing w:before="241"/>
        <w:ind w:left="360"/>
      </w:pPr>
      <w:r>
        <w:t>The</w:t>
      </w:r>
      <w:r>
        <w:rPr>
          <w:spacing w:val="-5"/>
        </w:rPr>
        <w:t xml:space="preserve"> </w:t>
      </w:r>
      <w:r>
        <w:t>Supplier</w:t>
      </w:r>
      <w:r>
        <w:rPr>
          <w:spacing w:val="-5"/>
        </w:rPr>
        <w:t xml:space="preserve"> </w:t>
      </w:r>
      <w:r>
        <w:t>represents,</w:t>
      </w:r>
      <w:r>
        <w:rPr>
          <w:spacing w:val="-7"/>
        </w:rPr>
        <w:t xml:space="preserve"> </w:t>
      </w:r>
      <w:r>
        <w:t>warrants</w:t>
      </w:r>
      <w:r>
        <w:rPr>
          <w:spacing w:val="-5"/>
        </w:rPr>
        <w:t xml:space="preserve"> </w:t>
      </w:r>
      <w:r>
        <w:t>and</w:t>
      </w:r>
      <w:r>
        <w:rPr>
          <w:spacing w:val="-6"/>
        </w:rPr>
        <w:t xml:space="preserve"> </w:t>
      </w:r>
      <w:r>
        <w:t>undertakes</w:t>
      </w:r>
      <w:r>
        <w:rPr>
          <w:spacing w:val="-7"/>
        </w:rPr>
        <w:t xml:space="preserve"> </w:t>
      </w:r>
      <w:r>
        <w:rPr>
          <w:spacing w:val="-2"/>
        </w:rPr>
        <w:t>that:</w:t>
      </w:r>
    </w:p>
    <w:p w14:paraId="1B64FA30" w14:textId="77777777" w:rsidR="0000278E" w:rsidRDefault="0000278E" w:rsidP="0000278E">
      <w:pPr>
        <w:pStyle w:val="ListParagraph"/>
        <w:widowControl w:val="0"/>
        <w:numPr>
          <w:ilvl w:val="1"/>
          <w:numId w:val="18"/>
        </w:numPr>
        <w:tabs>
          <w:tab w:val="left" w:pos="1435"/>
          <w:tab w:val="left" w:pos="1440"/>
        </w:tabs>
        <w:autoSpaceDE w:val="0"/>
        <w:autoSpaceDN w:val="0"/>
        <w:spacing w:before="237" w:after="0"/>
        <w:ind w:right="356"/>
        <w:contextualSpacing w:val="0"/>
        <w:jc w:val="both"/>
      </w:pPr>
      <w:r>
        <w:t>it has full power, capacity and authority to execute, deliver and perform its obligations under these terms and conditions or any Purchase Order;</w:t>
      </w:r>
    </w:p>
    <w:p w14:paraId="0BDEB591" w14:textId="77777777" w:rsidR="0000278E" w:rsidRDefault="0000278E" w:rsidP="0000278E">
      <w:pPr>
        <w:pStyle w:val="ListParagraph"/>
        <w:widowControl w:val="0"/>
        <w:numPr>
          <w:ilvl w:val="1"/>
          <w:numId w:val="18"/>
        </w:numPr>
        <w:tabs>
          <w:tab w:val="left" w:pos="1435"/>
          <w:tab w:val="left" w:pos="1440"/>
        </w:tabs>
        <w:autoSpaceDE w:val="0"/>
        <w:autoSpaceDN w:val="0"/>
        <w:spacing w:before="2" w:after="0"/>
        <w:ind w:right="354"/>
        <w:contextualSpacing w:val="0"/>
        <w:jc w:val="both"/>
      </w:pPr>
      <w:r>
        <w:t>it has and will continue to have, all necessary consents, permissions, licences and rights to enter into and perform its obligations under these terms and conditions or any Purchase Order;</w:t>
      </w:r>
    </w:p>
    <w:p w14:paraId="79E84301" w14:textId="77777777" w:rsidR="0000278E" w:rsidRDefault="0000278E" w:rsidP="0000278E">
      <w:pPr>
        <w:pStyle w:val="ListParagraph"/>
        <w:widowControl w:val="0"/>
        <w:numPr>
          <w:ilvl w:val="1"/>
          <w:numId w:val="18"/>
        </w:numPr>
        <w:tabs>
          <w:tab w:val="left" w:pos="1435"/>
          <w:tab w:val="left" w:pos="1440"/>
        </w:tabs>
        <w:autoSpaceDE w:val="0"/>
        <w:autoSpaceDN w:val="0"/>
        <w:spacing w:after="0"/>
        <w:ind w:right="355"/>
        <w:contextualSpacing w:val="0"/>
        <w:jc w:val="both"/>
      </w:pPr>
      <w:r>
        <w:t>there are no existing agreements, undertakings or arrangements which prevent it from entering into these terms and conditions or which would impede the performance of its obligations under these terms and conditions or any Purchase Order;</w:t>
      </w:r>
    </w:p>
    <w:p w14:paraId="5E5F7A91" w14:textId="77777777" w:rsidR="0000278E" w:rsidRDefault="0000278E" w:rsidP="0000278E">
      <w:pPr>
        <w:pStyle w:val="ListParagraph"/>
        <w:widowControl w:val="0"/>
        <w:numPr>
          <w:ilvl w:val="1"/>
          <w:numId w:val="18"/>
        </w:numPr>
        <w:tabs>
          <w:tab w:val="left" w:pos="1435"/>
          <w:tab w:val="left" w:pos="1440"/>
        </w:tabs>
        <w:autoSpaceDE w:val="0"/>
        <w:autoSpaceDN w:val="0"/>
        <w:spacing w:after="0"/>
        <w:ind w:right="354"/>
        <w:contextualSpacing w:val="0"/>
        <w:jc w:val="both"/>
      </w:pPr>
      <w:r>
        <w:t>it has not offered any inducement in connection with</w:t>
      </w:r>
      <w:r>
        <w:rPr>
          <w:spacing w:val="-2"/>
        </w:rPr>
        <w:t xml:space="preserve"> </w:t>
      </w:r>
      <w:r>
        <w:t>the entering into or negotiation of these terms and conditions or any Purchase Order and;</w:t>
      </w:r>
    </w:p>
    <w:p w14:paraId="0FEDFA99" w14:textId="77777777" w:rsidR="0000278E" w:rsidRDefault="0000278E" w:rsidP="0000278E">
      <w:pPr>
        <w:pStyle w:val="ListParagraph"/>
        <w:widowControl w:val="0"/>
        <w:numPr>
          <w:ilvl w:val="1"/>
          <w:numId w:val="18"/>
        </w:numPr>
        <w:tabs>
          <w:tab w:val="left" w:pos="1435"/>
          <w:tab w:val="left" w:pos="1440"/>
        </w:tabs>
        <w:autoSpaceDE w:val="0"/>
        <w:autoSpaceDN w:val="0"/>
        <w:spacing w:after="0"/>
        <w:ind w:right="353"/>
        <w:contextualSpacing w:val="0"/>
        <w:jc w:val="both"/>
      </w:pPr>
      <w:r>
        <w:t>it has not (nor is any of its representative directors or employees) a party to any litigation, proceedings or disputes which could adversely affect its ability to perform its obligations under these terms and conditions or any Purchase Order.</w:t>
      </w:r>
    </w:p>
    <w:p w14:paraId="37B384F7" w14:textId="77777777" w:rsidR="0000278E" w:rsidRDefault="0000278E" w:rsidP="0000278E">
      <w:pPr>
        <w:pStyle w:val="BodyText"/>
        <w:spacing w:before="41"/>
        <w:jc w:val="left"/>
      </w:pPr>
    </w:p>
    <w:p w14:paraId="7D00D935" w14:textId="77777777" w:rsidR="0000278E" w:rsidRDefault="0000278E" w:rsidP="00386409">
      <w:pPr>
        <w:pStyle w:val="Heading1"/>
        <w:numPr>
          <w:ilvl w:val="0"/>
          <w:numId w:val="18"/>
        </w:numPr>
      </w:pPr>
      <w:r>
        <w:t>DISPUTE</w:t>
      </w:r>
      <w:r>
        <w:rPr>
          <w:spacing w:val="-5"/>
        </w:rPr>
        <w:t xml:space="preserve"> </w:t>
      </w:r>
      <w:r>
        <w:t>RESOLUTION</w:t>
      </w:r>
    </w:p>
    <w:p w14:paraId="6166E11E" w14:textId="1EF4148D" w:rsidR="00433266" w:rsidRDefault="0000278E" w:rsidP="0000278E">
      <w:pPr>
        <w:spacing w:after="240"/>
        <w:rPr>
          <w:rFonts w:ascii="Arial Narrow" w:hAnsi="Arial Narrow"/>
          <w:sz w:val="24"/>
          <w:szCs w:val="24"/>
        </w:rPr>
      </w:pPr>
      <w:r>
        <w:t>In the event of a dispute arising between the parties in respect of any matter in relation to this Agreement, the authorised representatives of each party will negotiate a resolution. If the dispute cannot be</w:t>
      </w:r>
      <w:r>
        <w:rPr>
          <w:spacing w:val="-3"/>
        </w:rPr>
        <w:t xml:space="preserve"> </w:t>
      </w:r>
      <w:r>
        <w:t>resolved</w:t>
      </w:r>
      <w:r>
        <w:rPr>
          <w:spacing w:val="-2"/>
        </w:rPr>
        <w:t xml:space="preserve"> </w:t>
      </w:r>
      <w:r>
        <w:t>by negotiation</w:t>
      </w:r>
      <w:r>
        <w:rPr>
          <w:spacing w:val="-2"/>
        </w:rPr>
        <w:t xml:space="preserve"> </w:t>
      </w:r>
      <w:r>
        <w:t>within</w:t>
      </w:r>
      <w:r>
        <w:rPr>
          <w:spacing w:val="-2"/>
        </w:rPr>
        <w:t xml:space="preserve"> </w:t>
      </w:r>
      <w:r>
        <w:t>five days</w:t>
      </w:r>
      <w:r>
        <w:rPr>
          <w:spacing w:val="-3"/>
        </w:rPr>
        <w:t xml:space="preserve"> </w:t>
      </w:r>
      <w:r>
        <w:t>of</w:t>
      </w:r>
      <w:r>
        <w:rPr>
          <w:spacing w:val="-4"/>
        </w:rPr>
        <w:t xml:space="preserve"> </w:t>
      </w:r>
      <w:r>
        <w:t>service by</w:t>
      </w:r>
      <w:r>
        <w:rPr>
          <w:spacing w:val="-2"/>
        </w:rPr>
        <w:t xml:space="preserve"> </w:t>
      </w:r>
      <w:r>
        <w:t>one</w:t>
      </w:r>
      <w:r>
        <w:rPr>
          <w:spacing w:val="-3"/>
        </w:rPr>
        <w:t xml:space="preserve"> </w:t>
      </w:r>
      <w:r>
        <w:t>party</w:t>
      </w:r>
      <w:r>
        <w:rPr>
          <w:spacing w:val="-2"/>
        </w:rPr>
        <w:t xml:space="preserve"> </w:t>
      </w:r>
      <w:r>
        <w:t>to the</w:t>
      </w:r>
      <w:r>
        <w:rPr>
          <w:spacing w:val="-5"/>
        </w:rPr>
        <w:t xml:space="preserve"> </w:t>
      </w:r>
      <w:r>
        <w:t>other</w:t>
      </w:r>
      <w:r>
        <w:rPr>
          <w:spacing w:val="-3"/>
        </w:rPr>
        <w:t xml:space="preserve"> </w:t>
      </w:r>
      <w:r>
        <w:t>of</w:t>
      </w:r>
      <w:r>
        <w:rPr>
          <w:spacing w:val="-4"/>
        </w:rPr>
        <w:t xml:space="preserve"> </w:t>
      </w:r>
      <w:r>
        <w:t>the</w:t>
      </w:r>
      <w:r>
        <w:rPr>
          <w:spacing w:val="-3"/>
        </w:rPr>
        <w:t xml:space="preserve"> </w:t>
      </w:r>
      <w:r>
        <w:t>written notice of</w:t>
      </w:r>
      <w:r>
        <w:rPr>
          <w:spacing w:val="-1"/>
        </w:rPr>
        <w:t xml:space="preserve"> </w:t>
      </w:r>
      <w:r>
        <w:t>a dispute arising, the dispute will be referred</w:t>
      </w:r>
      <w:r>
        <w:rPr>
          <w:spacing w:val="-1"/>
        </w:rPr>
        <w:t xml:space="preserve"> </w:t>
      </w:r>
      <w:r>
        <w:t>to arbitration under the A</w:t>
      </w:r>
    </w:p>
    <w:p w14:paraId="1A65F1F7" w14:textId="51DF8D5C" w:rsidR="00475D26" w:rsidRDefault="00475D26" w:rsidP="0079633A">
      <w:bookmarkStart w:id="73" w:name="_Toc463295400"/>
      <w:bookmarkStart w:id="74" w:name="_Toc463295401"/>
      <w:bookmarkStart w:id="75" w:name="_Toc463295402"/>
      <w:bookmarkStart w:id="76" w:name="_Toc463295403"/>
      <w:bookmarkStart w:id="77" w:name="_Toc463295404"/>
      <w:bookmarkEnd w:id="66"/>
      <w:bookmarkEnd w:id="67"/>
      <w:bookmarkEnd w:id="68"/>
      <w:bookmarkEnd w:id="73"/>
      <w:bookmarkEnd w:id="74"/>
      <w:bookmarkEnd w:id="75"/>
      <w:bookmarkEnd w:id="76"/>
      <w:bookmarkEnd w:id="77"/>
    </w:p>
    <w:sectPr w:rsidR="00475D26" w:rsidSect="003366EA">
      <w:headerReference w:type="default" r:id="rId16"/>
      <w:pgSz w:w="11906" w:h="16838"/>
      <w:pgMar w:top="1440"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44CBA" w14:textId="77777777" w:rsidR="00812E85" w:rsidRDefault="00812E85" w:rsidP="00CB65D6">
      <w:pPr>
        <w:spacing w:after="0" w:line="240" w:lineRule="auto"/>
      </w:pPr>
      <w:r>
        <w:separator/>
      </w:r>
    </w:p>
  </w:endnote>
  <w:endnote w:type="continuationSeparator" w:id="0">
    <w:p w14:paraId="2A380E7D" w14:textId="77777777" w:rsidR="00812E85" w:rsidRDefault="00812E85" w:rsidP="00CB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871"/>
      <w:docPartObj>
        <w:docPartGallery w:val="Page Numbers (Bottom of Page)"/>
        <w:docPartUnique/>
      </w:docPartObj>
    </w:sdtPr>
    <w:sdtEndPr/>
    <w:sdtContent>
      <w:p w14:paraId="121A78C3" w14:textId="11670EF6" w:rsidR="006D7B5E" w:rsidRDefault="006D7B5E">
        <w:pPr>
          <w:pStyle w:val="Footer"/>
          <w:jc w:val="right"/>
        </w:pPr>
        <w:r>
          <w:fldChar w:fldCharType="begin"/>
        </w:r>
        <w:r>
          <w:instrText xml:space="preserve"> PAGE   \* MERGEFORMAT </w:instrText>
        </w:r>
        <w:r>
          <w:fldChar w:fldCharType="separate"/>
        </w:r>
        <w:r w:rsidR="00665F73">
          <w:rPr>
            <w:noProof/>
          </w:rPr>
          <w:t>5</w:t>
        </w:r>
        <w:r>
          <w:rPr>
            <w:noProof/>
          </w:rPr>
          <w:fldChar w:fldCharType="end"/>
        </w:r>
      </w:p>
    </w:sdtContent>
  </w:sdt>
  <w:p w14:paraId="1C978225" w14:textId="77777777" w:rsidR="006D7B5E" w:rsidRDefault="006D7B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6297"/>
      <w:docPartObj>
        <w:docPartGallery w:val="Page Numbers (Bottom of Page)"/>
        <w:docPartUnique/>
      </w:docPartObj>
    </w:sdtPr>
    <w:sdtEndPr/>
    <w:sdtContent>
      <w:p w14:paraId="78AB8633" w14:textId="60524BE7" w:rsidR="006D7B5E" w:rsidRDefault="006D7B5E">
        <w:pPr>
          <w:pStyle w:val="Footer"/>
          <w:jc w:val="right"/>
        </w:pPr>
        <w:r>
          <w:fldChar w:fldCharType="begin"/>
        </w:r>
        <w:r>
          <w:instrText xml:space="preserve"> PAGE   \* MERGEFORMAT </w:instrText>
        </w:r>
        <w:r>
          <w:fldChar w:fldCharType="separate"/>
        </w:r>
        <w:r w:rsidR="00665F73">
          <w:rPr>
            <w:noProof/>
          </w:rPr>
          <w:t>3</w:t>
        </w:r>
        <w:r>
          <w:rPr>
            <w:noProof/>
          </w:rPr>
          <w:fldChar w:fldCharType="end"/>
        </w:r>
      </w:p>
    </w:sdtContent>
  </w:sdt>
  <w:p w14:paraId="67483B93" w14:textId="77777777" w:rsidR="006D7B5E" w:rsidRDefault="006D7B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127D2" w14:textId="77777777" w:rsidR="00812E85" w:rsidRDefault="00812E85" w:rsidP="00CB65D6">
      <w:pPr>
        <w:spacing w:after="0" w:line="240" w:lineRule="auto"/>
      </w:pPr>
      <w:r>
        <w:separator/>
      </w:r>
    </w:p>
  </w:footnote>
  <w:footnote w:type="continuationSeparator" w:id="0">
    <w:p w14:paraId="37A17218" w14:textId="77777777" w:rsidR="00812E85" w:rsidRDefault="00812E85" w:rsidP="00CB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03EA4" w14:textId="34865736" w:rsidR="006D7B5E" w:rsidRDefault="00812E85">
    <w:pPr>
      <w:pStyle w:val="Header"/>
      <w:pBdr>
        <w:bottom w:val="single" w:sz="4" w:space="1" w:color="auto"/>
      </w:pBdr>
      <w:tabs>
        <w:tab w:val="clear" w:pos="4513"/>
        <w:tab w:val="clear" w:pos="9026"/>
        <w:tab w:val="left" w:pos="8955"/>
      </w:tabs>
    </w:pPr>
    <w:r>
      <w:fldChar w:fldCharType="begin"/>
    </w:r>
    <w:r>
      <w:instrText xml:space="preserve"> STYLEREF  "Title 3"</w:instrText>
    </w:r>
    <w:r>
      <w:instrText xml:space="preserve">  \* MERGEFORMAT </w:instrText>
    </w:r>
    <w:r>
      <w:fldChar w:fldCharType="separate"/>
    </w:r>
    <w:r w:rsidR="00665F73">
      <w:rPr>
        <w:noProof/>
      </w:rPr>
      <w:t>MINISTRY OF EDUCATION</w:t>
    </w:r>
    <w:r>
      <w:rPr>
        <w:noProof/>
      </w:rPr>
      <w:fldChar w:fldCharType="end"/>
    </w:r>
    <w:r w:rsidR="006D7B5E">
      <w:ptab w:relativeTo="margin" w:alignment="center" w:leader="none"/>
    </w:r>
    <w:r w:rsidR="006D7B5E">
      <w:ptab w:relativeTo="margin" w:alignment="right" w:leader="none"/>
    </w:r>
    <w:r w:rsidR="006D7B5E" w:rsidRPr="0081061B">
      <w:rPr>
        <w:color w:val="FF0000"/>
      </w:rPr>
      <w:t xml:space="preserve"> </w:t>
    </w:r>
    <w:r w:rsidR="006D7B5E" w:rsidRPr="003463EA">
      <w:rPr>
        <w:color w:val="FF0000"/>
      </w:rPr>
      <w:t>Ministry of Education. Ref: RFQ202601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8B21" w14:textId="24604567" w:rsidR="006D7B5E" w:rsidRPr="008744D5" w:rsidRDefault="006D7B5E" w:rsidP="008744D5">
    <w:pPr>
      <w:pStyle w:val="Header"/>
    </w:pPr>
    <w:r w:rsidRPr="008744D5">
      <w:rPr>
        <w:noProof/>
        <w:lang w:val="en-GB" w:eastAsia="en-GB"/>
      </w:rPr>
      <w:drawing>
        <wp:inline distT="0" distB="0" distL="0" distR="0" wp14:anchorId="1C534222" wp14:editId="0CA2A7C4">
          <wp:extent cx="6390640" cy="99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90640" cy="996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86CBEB4"/>
    <w:styleLink w:val="StyleNumbere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88B786E"/>
    <w:multiLevelType w:val="hybridMultilevel"/>
    <w:tmpl w:val="E6D29A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C73F0B"/>
    <w:multiLevelType w:val="hybridMultilevel"/>
    <w:tmpl w:val="B1B2A4D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59179A"/>
    <w:multiLevelType w:val="hybridMultilevel"/>
    <w:tmpl w:val="25989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565A0D"/>
    <w:multiLevelType w:val="hybridMultilevel"/>
    <w:tmpl w:val="B9B6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25086"/>
    <w:multiLevelType w:val="hybridMultilevel"/>
    <w:tmpl w:val="CE10ED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EA2D5B"/>
    <w:multiLevelType w:val="hybridMultilevel"/>
    <w:tmpl w:val="7688D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040506D"/>
    <w:multiLevelType w:val="hybridMultilevel"/>
    <w:tmpl w:val="918C3310"/>
    <w:lvl w:ilvl="0" w:tplc="730E796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826902"/>
    <w:multiLevelType w:val="hybridMultilevel"/>
    <w:tmpl w:val="B1B2A4D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9341BB7"/>
    <w:multiLevelType w:val="hybridMultilevel"/>
    <w:tmpl w:val="F5A68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3A2853"/>
    <w:multiLevelType w:val="hybridMultilevel"/>
    <w:tmpl w:val="7C6CA2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CCF7383"/>
    <w:multiLevelType w:val="hybridMultilevel"/>
    <w:tmpl w:val="699C27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37F064D"/>
    <w:multiLevelType w:val="hybridMultilevel"/>
    <w:tmpl w:val="DC7E7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3E709F3"/>
    <w:multiLevelType w:val="multilevel"/>
    <w:tmpl w:val="D61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A0F21"/>
    <w:multiLevelType w:val="multilevel"/>
    <w:tmpl w:val="2F3C64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16" w15:restartNumberingAfterBreak="0">
    <w:nsid w:val="5FBE4334"/>
    <w:multiLevelType w:val="hybridMultilevel"/>
    <w:tmpl w:val="18DE3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C4376"/>
    <w:multiLevelType w:val="multilevel"/>
    <w:tmpl w:val="339E99F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763ACD"/>
    <w:multiLevelType w:val="hybridMultilevel"/>
    <w:tmpl w:val="1BD659BC"/>
    <w:lvl w:ilvl="0" w:tplc="557002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E01BB"/>
    <w:multiLevelType w:val="multilevel"/>
    <w:tmpl w:val="4126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A5924"/>
    <w:multiLevelType w:val="multilevel"/>
    <w:tmpl w:val="CDEEDC92"/>
    <w:lvl w:ilvl="0">
      <w:start w:val="1"/>
      <w:numFmt w:val="decimal"/>
      <w:lvlText w:val="%1."/>
      <w:lvlJc w:val="left"/>
      <w:pPr>
        <w:ind w:left="720"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440" w:hanging="721"/>
        <w:jc w:val="left"/>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2251" w:hanging="812"/>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192" w:hanging="812"/>
      </w:pPr>
      <w:rPr>
        <w:rFonts w:hint="default"/>
        <w:lang w:val="en-US" w:eastAsia="en-US" w:bidi="ar-SA"/>
      </w:rPr>
    </w:lvl>
    <w:lvl w:ilvl="4">
      <w:numFmt w:val="bullet"/>
      <w:lvlText w:val="•"/>
      <w:lvlJc w:val="left"/>
      <w:pPr>
        <w:ind w:left="4125" w:hanging="812"/>
      </w:pPr>
      <w:rPr>
        <w:rFonts w:hint="default"/>
        <w:lang w:val="en-US" w:eastAsia="en-US" w:bidi="ar-SA"/>
      </w:rPr>
    </w:lvl>
    <w:lvl w:ilvl="5">
      <w:numFmt w:val="bullet"/>
      <w:lvlText w:val="•"/>
      <w:lvlJc w:val="left"/>
      <w:pPr>
        <w:ind w:left="5057" w:hanging="812"/>
      </w:pPr>
      <w:rPr>
        <w:rFonts w:hint="default"/>
        <w:lang w:val="en-US" w:eastAsia="en-US" w:bidi="ar-SA"/>
      </w:rPr>
    </w:lvl>
    <w:lvl w:ilvl="6">
      <w:numFmt w:val="bullet"/>
      <w:lvlText w:val="•"/>
      <w:lvlJc w:val="left"/>
      <w:pPr>
        <w:ind w:left="5990" w:hanging="812"/>
      </w:pPr>
      <w:rPr>
        <w:rFonts w:hint="default"/>
        <w:lang w:val="en-US" w:eastAsia="en-US" w:bidi="ar-SA"/>
      </w:rPr>
    </w:lvl>
    <w:lvl w:ilvl="7">
      <w:numFmt w:val="bullet"/>
      <w:lvlText w:val="•"/>
      <w:lvlJc w:val="left"/>
      <w:pPr>
        <w:ind w:left="6922" w:hanging="812"/>
      </w:pPr>
      <w:rPr>
        <w:rFonts w:hint="default"/>
        <w:lang w:val="en-US" w:eastAsia="en-US" w:bidi="ar-SA"/>
      </w:rPr>
    </w:lvl>
    <w:lvl w:ilvl="8">
      <w:numFmt w:val="bullet"/>
      <w:lvlText w:val="•"/>
      <w:lvlJc w:val="left"/>
      <w:pPr>
        <w:ind w:left="7855" w:hanging="812"/>
      </w:pPr>
      <w:rPr>
        <w:rFonts w:hint="default"/>
        <w:lang w:val="en-US" w:eastAsia="en-US" w:bidi="ar-SA"/>
      </w:rPr>
    </w:lvl>
  </w:abstractNum>
  <w:abstractNum w:abstractNumId="21" w15:restartNumberingAfterBreak="0">
    <w:nsid w:val="6779555E"/>
    <w:multiLevelType w:val="multilevel"/>
    <w:tmpl w:val="F67232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CA42255"/>
    <w:multiLevelType w:val="hybridMultilevel"/>
    <w:tmpl w:val="9912B518"/>
    <w:lvl w:ilvl="0" w:tplc="0D480136">
      <w:start w:val="1"/>
      <w:numFmt w:val="bullet"/>
      <w:lvlText w:val=""/>
      <w:lvlJc w:val="left"/>
      <w:pPr>
        <w:ind w:left="720" w:hanging="360"/>
      </w:pPr>
      <w:rPr>
        <w:rFonts w:ascii="Symbol" w:hAnsi="Symbol" w:hint="default"/>
      </w:rPr>
    </w:lvl>
    <w:lvl w:ilvl="1" w:tplc="C408E03E" w:tentative="1">
      <w:start w:val="1"/>
      <w:numFmt w:val="bullet"/>
      <w:lvlText w:val="o"/>
      <w:lvlJc w:val="left"/>
      <w:pPr>
        <w:ind w:left="1440" w:hanging="360"/>
      </w:pPr>
      <w:rPr>
        <w:rFonts w:ascii="Courier New" w:hAnsi="Courier New" w:cs="Courier New" w:hint="default"/>
      </w:rPr>
    </w:lvl>
    <w:lvl w:ilvl="2" w:tplc="66EA8C6C" w:tentative="1">
      <w:start w:val="1"/>
      <w:numFmt w:val="bullet"/>
      <w:lvlText w:val=""/>
      <w:lvlJc w:val="left"/>
      <w:pPr>
        <w:ind w:left="2160" w:hanging="360"/>
      </w:pPr>
      <w:rPr>
        <w:rFonts w:ascii="Wingdings" w:hAnsi="Wingdings" w:hint="default"/>
      </w:rPr>
    </w:lvl>
    <w:lvl w:ilvl="3" w:tplc="79BE07A2" w:tentative="1">
      <w:start w:val="1"/>
      <w:numFmt w:val="bullet"/>
      <w:lvlText w:val=""/>
      <w:lvlJc w:val="left"/>
      <w:pPr>
        <w:ind w:left="2880" w:hanging="360"/>
      </w:pPr>
      <w:rPr>
        <w:rFonts w:ascii="Symbol" w:hAnsi="Symbol" w:hint="default"/>
      </w:rPr>
    </w:lvl>
    <w:lvl w:ilvl="4" w:tplc="1FFA2ED4" w:tentative="1">
      <w:start w:val="1"/>
      <w:numFmt w:val="bullet"/>
      <w:lvlText w:val="o"/>
      <w:lvlJc w:val="left"/>
      <w:pPr>
        <w:ind w:left="3600" w:hanging="360"/>
      </w:pPr>
      <w:rPr>
        <w:rFonts w:ascii="Courier New" w:hAnsi="Courier New" w:cs="Courier New" w:hint="default"/>
      </w:rPr>
    </w:lvl>
    <w:lvl w:ilvl="5" w:tplc="085ABC40" w:tentative="1">
      <w:start w:val="1"/>
      <w:numFmt w:val="bullet"/>
      <w:lvlText w:val=""/>
      <w:lvlJc w:val="left"/>
      <w:pPr>
        <w:ind w:left="4320" w:hanging="360"/>
      </w:pPr>
      <w:rPr>
        <w:rFonts w:ascii="Wingdings" w:hAnsi="Wingdings" w:hint="default"/>
      </w:rPr>
    </w:lvl>
    <w:lvl w:ilvl="6" w:tplc="8E12F3A4" w:tentative="1">
      <w:start w:val="1"/>
      <w:numFmt w:val="bullet"/>
      <w:lvlText w:val=""/>
      <w:lvlJc w:val="left"/>
      <w:pPr>
        <w:ind w:left="5040" w:hanging="360"/>
      </w:pPr>
      <w:rPr>
        <w:rFonts w:ascii="Symbol" w:hAnsi="Symbol" w:hint="default"/>
      </w:rPr>
    </w:lvl>
    <w:lvl w:ilvl="7" w:tplc="82AA1380" w:tentative="1">
      <w:start w:val="1"/>
      <w:numFmt w:val="bullet"/>
      <w:lvlText w:val="o"/>
      <w:lvlJc w:val="left"/>
      <w:pPr>
        <w:ind w:left="5760" w:hanging="360"/>
      </w:pPr>
      <w:rPr>
        <w:rFonts w:ascii="Courier New" w:hAnsi="Courier New" w:cs="Courier New" w:hint="default"/>
      </w:rPr>
    </w:lvl>
    <w:lvl w:ilvl="8" w:tplc="9A9E115C" w:tentative="1">
      <w:start w:val="1"/>
      <w:numFmt w:val="bullet"/>
      <w:lvlText w:val=""/>
      <w:lvlJc w:val="left"/>
      <w:pPr>
        <w:ind w:left="6480" w:hanging="360"/>
      </w:pPr>
      <w:rPr>
        <w:rFonts w:ascii="Wingdings" w:hAnsi="Wingdings" w:hint="default"/>
      </w:rPr>
    </w:lvl>
  </w:abstractNum>
  <w:abstractNum w:abstractNumId="23" w15:restartNumberingAfterBreak="0">
    <w:nsid w:val="745815E2"/>
    <w:multiLevelType w:val="hybridMultilevel"/>
    <w:tmpl w:val="B6FE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96DB3"/>
    <w:multiLevelType w:val="hybridMultilevel"/>
    <w:tmpl w:val="BCA0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7C61C4"/>
    <w:multiLevelType w:val="hybridMultilevel"/>
    <w:tmpl w:val="DC9255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D8A7764"/>
    <w:multiLevelType w:val="multilevel"/>
    <w:tmpl w:val="14C0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5108D"/>
    <w:multiLevelType w:val="hybridMultilevel"/>
    <w:tmpl w:val="6942687E"/>
    <w:lvl w:ilvl="0" w:tplc="BF942A08">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7"/>
  </w:num>
  <w:num w:numId="2">
    <w:abstractNumId w:val="2"/>
  </w:num>
  <w:num w:numId="3">
    <w:abstractNumId w:val="8"/>
  </w:num>
  <w:num w:numId="4">
    <w:abstractNumId w:val="22"/>
  </w:num>
  <w:num w:numId="5">
    <w:abstractNumId w:val="0"/>
  </w:num>
  <w:num w:numId="6">
    <w:abstractNumId w:val="15"/>
  </w:num>
  <w:num w:numId="7">
    <w:abstractNumId w:val="21"/>
  </w:num>
  <w:num w:numId="8">
    <w:abstractNumId w:val="3"/>
  </w:num>
  <w:num w:numId="9">
    <w:abstractNumId w:val="25"/>
  </w:num>
  <w:num w:numId="10">
    <w:abstractNumId w:val="12"/>
  </w:num>
  <w:num w:numId="11">
    <w:abstractNumId w:val="10"/>
  </w:num>
  <w:num w:numId="12">
    <w:abstractNumId w:val="9"/>
  </w:num>
  <w:num w:numId="13">
    <w:abstractNumId w:val="1"/>
  </w:num>
  <w:num w:numId="14">
    <w:abstractNumId w:val="5"/>
  </w:num>
  <w:num w:numId="15">
    <w:abstractNumId w:val="6"/>
  </w:num>
  <w:num w:numId="16">
    <w:abstractNumId w:val="1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6"/>
  </w:num>
  <w:num w:numId="20">
    <w:abstractNumId w:val="11"/>
  </w:num>
  <w:num w:numId="21">
    <w:abstractNumId w:val="19"/>
  </w:num>
  <w:num w:numId="22">
    <w:abstractNumId w:val="4"/>
  </w:num>
  <w:num w:numId="23">
    <w:abstractNumId w:val="24"/>
  </w:num>
  <w:num w:numId="24">
    <w:abstractNumId w:val="23"/>
  </w:num>
  <w:num w:numId="25">
    <w:abstractNumId w:val="18"/>
  </w:num>
  <w:num w:numId="26">
    <w:abstractNumId w:val="13"/>
  </w:num>
  <w:num w:numId="27">
    <w:abstractNumId w:val="26"/>
  </w:num>
  <w:num w:numId="2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42"/>
    <w:rsid w:val="0000278E"/>
    <w:rsid w:val="00003705"/>
    <w:rsid w:val="00004CEC"/>
    <w:rsid w:val="000068DD"/>
    <w:rsid w:val="00006CD9"/>
    <w:rsid w:val="0000756C"/>
    <w:rsid w:val="00010D5C"/>
    <w:rsid w:val="00013260"/>
    <w:rsid w:val="00024DD1"/>
    <w:rsid w:val="000305B5"/>
    <w:rsid w:val="0004032A"/>
    <w:rsid w:val="00041770"/>
    <w:rsid w:val="00055BAD"/>
    <w:rsid w:val="00056025"/>
    <w:rsid w:val="00056060"/>
    <w:rsid w:val="000641F0"/>
    <w:rsid w:val="000712FA"/>
    <w:rsid w:val="00075929"/>
    <w:rsid w:val="00081C66"/>
    <w:rsid w:val="00090F35"/>
    <w:rsid w:val="00094964"/>
    <w:rsid w:val="000A0829"/>
    <w:rsid w:val="000A1CDC"/>
    <w:rsid w:val="000C0149"/>
    <w:rsid w:val="000C2D64"/>
    <w:rsid w:val="000C6665"/>
    <w:rsid w:val="000C6895"/>
    <w:rsid w:val="000D5334"/>
    <w:rsid w:val="000E1C71"/>
    <w:rsid w:val="000F4799"/>
    <w:rsid w:val="000F558C"/>
    <w:rsid w:val="00104B40"/>
    <w:rsid w:val="001061BD"/>
    <w:rsid w:val="00114A68"/>
    <w:rsid w:val="00123E8B"/>
    <w:rsid w:val="00125E01"/>
    <w:rsid w:val="00130F21"/>
    <w:rsid w:val="00133160"/>
    <w:rsid w:val="00145108"/>
    <w:rsid w:val="001577B1"/>
    <w:rsid w:val="00161864"/>
    <w:rsid w:val="00165C45"/>
    <w:rsid w:val="00181677"/>
    <w:rsid w:val="00182656"/>
    <w:rsid w:val="0019071A"/>
    <w:rsid w:val="00192DE6"/>
    <w:rsid w:val="00194ADD"/>
    <w:rsid w:val="00195474"/>
    <w:rsid w:val="0019590C"/>
    <w:rsid w:val="001A0B32"/>
    <w:rsid w:val="001A1E70"/>
    <w:rsid w:val="001B0BB6"/>
    <w:rsid w:val="001B364F"/>
    <w:rsid w:val="001B535B"/>
    <w:rsid w:val="001B6843"/>
    <w:rsid w:val="001C0149"/>
    <w:rsid w:val="001C167B"/>
    <w:rsid w:val="001C4533"/>
    <w:rsid w:val="001C53CA"/>
    <w:rsid w:val="001C5AF8"/>
    <w:rsid w:val="001D0F2D"/>
    <w:rsid w:val="001D295C"/>
    <w:rsid w:val="001D2ECE"/>
    <w:rsid w:val="001D6E8B"/>
    <w:rsid w:val="001E3606"/>
    <w:rsid w:val="001E4A7A"/>
    <w:rsid w:val="001F2BFB"/>
    <w:rsid w:val="001F2F4C"/>
    <w:rsid w:val="001F4367"/>
    <w:rsid w:val="0022394C"/>
    <w:rsid w:val="002247D3"/>
    <w:rsid w:val="00226D46"/>
    <w:rsid w:val="00244257"/>
    <w:rsid w:val="00244313"/>
    <w:rsid w:val="002513A7"/>
    <w:rsid w:val="002573B9"/>
    <w:rsid w:val="0026309B"/>
    <w:rsid w:val="00275AB2"/>
    <w:rsid w:val="002765E5"/>
    <w:rsid w:val="00292D8C"/>
    <w:rsid w:val="002A2705"/>
    <w:rsid w:val="002C1250"/>
    <w:rsid w:val="002C17C4"/>
    <w:rsid w:val="002C49FC"/>
    <w:rsid w:val="002C519D"/>
    <w:rsid w:val="002C5C52"/>
    <w:rsid w:val="002C779E"/>
    <w:rsid w:val="002D0143"/>
    <w:rsid w:val="002D09C0"/>
    <w:rsid w:val="002D172C"/>
    <w:rsid w:val="002E5F90"/>
    <w:rsid w:val="002E5FA4"/>
    <w:rsid w:val="002E6048"/>
    <w:rsid w:val="003015CE"/>
    <w:rsid w:val="0030581E"/>
    <w:rsid w:val="00310F21"/>
    <w:rsid w:val="0031147C"/>
    <w:rsid w:val="00317A78"/>
    <w:rsid w:val="00321B80"/>
    <w:rsid w:val="00327D44"/>
    <w:rsid w:val="0033636B"/>
    <w:rsid w:val="003366EA"/>
    <w:rsid w:val="003463EA"/>
    <w:rsid w:val="0035247B"/>
    <w:rsid w:val="003530F9"/>
    <w:rsid w:val="00361AF3"/>
    <w:rsid w:val="00364140"/>
    <w:rsid w:val="00380452"/>
    <w:rsid w:val="0038365D"/>
    <w:rsid w:val="00386409"/>
    <w:rsid w:val="003911F8"/>
    <w:rsid w:val="00394275"/>
    <w:rsid w:val="003A2BDF"/>
    <w:rsid w:val="003A2ECB"/>
    <w:rsid w:val="003A602D"/>
    <w:rsid w:val="003B5F04"/>
    <w:rsid w:val="003D1EC4"/>
    <w:rsid w:val="003E1B90"/>
    <w:rsid w:val="003E2DEE"/>
    <w:rsid w:val="003E682F"/>
    <w:rsid w:val="003F2E74"/>
    <w:rsid w:val="004041E6"/>
    <w:rsid w:val="004118FB"/>
    <w:rsid w:val="0041437A"/>
    <w:rsid w:val="00424BC9"/>
    <w:rsid w:val="00430937"/>
    <w:rsid w:val="00433266"/>
    <w:rsid w:val="004358A6"/>
    <w:rsid w:val="0043713E"/>
    <w:rsid w:val="0044327D"/>
    <w:rsid w:val="00443286"/>
    <w:rsid w:val="00447ED8"/>
    <w:rsid w:val="00451536"/>
    <w:rsid w:val="0045578C"/>
    <w:rsid w:val="00455F8F"/>
    <w:rsid w:val="0046006D"/>
    <w:rsid w:val="00466423"/>
    <w:rsid w:val="00467E5B"/>
    <w:rsid w:val="00475D26"/>
    <w:rsid w:val="00477256"/>
    <w:rsid w:val="00482324"/>
    <w:rsid w:val="004838B0"/>
    <w:rsid w:val="0048416B"/>
    <w:rsid w:val="00497869"/>
    <w:rsid w:val="004A2226"/>
    <w:rsid w:val="004A268A"/>
    <w:rsid w:val="004A2B84"/>
    <w:rsid w:val="004A2C5C"/>
    <w:rsid w:val="004A630E"/>
    <w:rsid w:val="004A6E40"/>
    <w:rsid w:val="004B3452"/>
    <w:rsid w:val="004B6257"/>
    <w:rsid w:val="004D6601"/>
    <w:rsid w:val="004E555B"/>
    <w:rsid w:val="004E7FF7"/>
    <w:rsid w:val="004F030B"/>
    <w:rsid w:val="00507812"/>
    <w:rsid w:val="00534879"/>
    <w:rsid w:val="00541BF4"/>
    <w:rsid w:val="00554286"/>
    <w:rsid w:val="00555072"/>
    <w:rsid w:val="00560A1E"/>
    <w:rsid w:val="005758CF"/>
    <w:rsid w:val="00582178"/>
    <w:rsid w:val="005834BD"/>
    <w:rsid w:val="005877DC"/>
    <w:rsid w:val="00593FB4"/>
    <w:rsid w:val="0059439A"/>
    <w:rsid w:val="005A1955"/>
    <w:rsid w:val="005A1B1B"/>
    <w:rsid w:val="005A3AE2"/>
    <w:rsid w:val="005B1C5F"/>
    <w:rsid w:val="005B45C1"/>
    <w:rsid w:val="005B6306"/>
    <w:rsid w:val="005B6C9E"/>
    <w:rsid w:val="005C7ABB"/>
    <w:rsid w:val="005D01D4"/>
    <w:rsid w:val="005D3201"/>
    <w:rsid w:val="005D3300"/>
    <w:rsid w:val="005D4699"/>
    <w:rsid w:val="005E3071"/>
    <w:rsid w:val="005E3FDA"/>
    <w:rsid w:val="005E7FFD"/>
    <w:rsid w:val="005F5000"/>
    <w:rsid w:val="00600FE9"/>
    <w:rsid w:val="00602318"/>
    <w:rsid w:val="00606A4D"/>
    <w:rsid w:val="00607413"/>
    <w:rsid w:val="00614725"/>
    <w:rsid w:val="00614B07"/>
    <w:rsid w:val="006161B2"/>
    <w:rsid w:val="0063069A"/>
    <w:rsid w:val="00633377"/>
    <w:rsid w:val="00633D4B"/>
    <w:rsid w:val="0064435B"/>
    <w:rsid w:val="006446CA"/>
    <w:rsid w:val="006514BC"/>
    <w:rsid w:val="00653838"/>
    <w:rsid w:val="00661F46"/>
    <w:rsid w:val="006629AF"/>
    <w:rsid w:val="00665970"/>
    <w:rsid w:val="00665F73"/>
    <w:rsid w:val="00672081"/>
    <w:rsid w:val="006754E7"/>
    <w:rsid w:val="0068262A"/>
    <w:rsid w:val="006906A2"/>
    <w:rsid w:val="006941A3"/>
    <w:rsid w:val="0069421D"/>
    <w:rsid w:val="006959A2"/>
    <w:rsid w:val="006C0B85"/>
    <w:rsid w:val="006C6DCA"/>
    <w:rsid w:val="006D4D55"/>
    <w:rsid w:val="006D7B5E"/>
    <w:rsid w:val="006D7EC1"/>
    <w:rsid w:val="006E561D"/>
    <w:rsid w:val="00700962"/>
    <w:rsid w:val="00703E1F"/>
    <w:rsid w:val="00710C12"/>
    <w:rsid w:val="00712D02"/>
    <w:rsid w:val="007134FB"/>
    <w:rsid w:val="007142CC"/>
    <w:rsid w:val="0071551D"/>
    <w:rsid w:val="00717D0A"/>
    <w:rsid w:val="007253FB"/>
    <w:rsid w:val="00727818"/>
    <w:rsid w:val="007369D2"/>
    <w:rsid w:val="00740F59"/>
    <w:rsid w:val="007411EC"/>
    <w:rsid w:val="007453C3"/>
    <w:rsid w:val="00751FF8"/>
    <w:rsid w:val="00762777"/>
    <w:rsid w:val="0077093D"/>
    <w:rsid w:val="00773D7A"/>
    <w:rsid w:val="00774CCF"/>
    <w:rsid w:val="007753E0"/>
    <w:rsid w:val="007765A9"/>
    <w:rsid w:val="00781007"/>
    <w:rsid w:val="00782C94"/>
    <w:rsid w:val="00784E35"/>
    <w:rsid w:val="007920FF"/>
    <w:rsid w:val="0079260C"/>
    <w:rsid w:val="00793441"/>
    <w:rsid w:val="0079633A"/>
    <w:rsid w:val="007A6BA2"/>
    <w:rsid w:val="007B3798"/>
    <w:rsid w:val="007B4CF1"/>
    <w:rsid w:val="007B5417"/>
    <w:rsid w:val="007C4E93"/>
    <w:rsid w:val="007C571D"/>
    <w:rsid w:val="007D50F8"/>
    <w:rsid w:val="007E2608"/>
    <w:rsid w:val="007E26D3"/>
    <w:rsid w:val="007E779A"/>
    <w:rsid w:val="007F265B"/>
    <w:rsid w:val="007F444F"/>
    <w:rsid w:val="007F5EB7"/>
    <w:rsid w:val="007F7F81"/>
    <w:rsid w:val="00801DF4"/>
    <w:rsid w:val="008032D4"/>
    <w:rsid w:val="00804657"/>
    <w:rsid w:val="0081061B"/>
    <w:rsid w:val="00812E85"/>
    <w:rsid w:val="0081463E"/>
    <w:rsid w:val="00815FB1"/>
    <w:rsid w:val="00824B3A"/>
    <w:rsid w:val="0082559C"/>
    <w:rsid w:val="00826F52"/>
    <w:rsid w:val="008279A6"/>
    <w:rsid w:val="00832152"/>
    <w:rsid w:val="008405F9"/>
    <w:rsid w:val="00841BEB"/>
    <w:rsid w:val="008431D7"/>
    <w:rsid w:val="00844B3A"/>
    <w:rsid w:val="00853B9D"/>
    <w:rsid w:val="00861209"/>
    <w:rsid w:val="00867080"/>
    <w:rsid w:val="008675E7"/>
    <w:rsid w:val="008740D6"/>
    <w:rsid w:val="008744D5"/>
    <w:rsid w:val="00893A10"/>
    <w:rsid w:val="0089423F"/>
    <w:rsid w:val="00896D00"/>
    <w:rsid w:val="008A15CA"/>
    <w:rsid w:val="008A2A50"/>
    <w:rsid w:val="008B3282"/>
    <w:rsid w:val="008C0669"/>
    <w:rsid w:val="008C6DEC"/>
    <w:rsid w:val="008D0551"/>
    <w:rsid w:val="008E7E0D"/>
    <w:rsid w:val="008F709A"/>
    <w:rsid w:val="00903842"/>
    <w:rsid w:val="00910BF7"/>
    <w:rsid w:val="00911672"/>
    <w:rsid w:val="00913392"/>
    <w:rsid w:val="00916446"/>
    <w:rsid w:val="00917CA0"/>
    <w:rsid w:val="00921D2C"/>
    <w:rsid w:val="0092439D"/>
    <w:rsid w:val="009322BB"/>
    <w:rsid w:val="00940BF0"/>
    <w:rsid w:val="0094103A"/>
    <w:rsid w:val="00943B61"/>
    <w:rsid w:val="00944FF3"/>
    <w:rsid w:val="00960427"/>
    <w:rsid w:val="00960EAC"/>
    <w:rsid w:val="009648E3"/>
    <w:rsid w:val="00977EE1"/>
    <w:rsid w:val="00982D4C"/>
    <w:rsid w:val="009869CB"/>
    <w:rsid w:val="0099183F"/>
    <w:rsid w:val="00995A04"/>
    <w:rsid w:val="00996834"/>
    <w:rsid w:val="009968BC"/>
    <w:rsid w:val="009A4AA0"/>
    <w:rsid w:val="009B49E9"/>
    <w:rsid w:val="009B5481"/>
    <w:rsid w:val="009B6517"/>
    <w:rsid w:val="009C0CD3"/>
    <w:rsid w:val="009C160F"/>
    <w:rsid w:val="009C5304"/>
    <w:rsid w:val="009C5658"/>
    <w:rsid w:val="009C63CA"/>
    <w:rsid w:val="009D20DD"/>
    <w:rsid w:val="009D2986"/>
    <w:rsid w:val="009E7880"/>
    <w:rsid w:val="009F510E"/>
    <w:rsid w:val="009F56E8"/>
    <w:rsid w:val="009F6465"/>
    <w:rsid w:val="00A010C8"/>
    <w:rsid w:val="00A03823"/>
    <w:rsid w:val="00A0579A"/>
    <w:rsid w:val="00A10D44"/>
    <w:rsid w:val="00A220EA"/>
    <w:rsid w:val="00A22814"/>
    <w:rsid w:val="00A36E6C"/>
    <w:rsid w:val="00A40324"/>
    <w:rsid w:val="00A5079E"/>
    <w:rsid w:val="00A54F80"/>
    <w:rsid w:val="00A63BA0"/>
    <w:rsid w:val="00A6645E"/>
    <w:rsid w:val="00A838EC"/>
    <w:rsid w:val="00A93FC1"/>
    <w:rsid w:val="00AA2113"/>
    <w:rsid w:val="00AA2516"/>
    <w:rsid w:val="00AC1422"/>
    <w:rsid w:val="00AC3C99"/>
    <w:rsid w:val="00AC6617"/>
    <w:rsid w:val="00AD5102"/>
    <w:rsid w:val="00AD530E"/>
    <w:rsid w:val="00AD7DE3"/>
    <w:rsid w:val="00AE2F9B"/>
    <w:rsid w:val="00AF03C3"/>
    <w:rsid w:val="00B003B2"/>
    <w:rsid w:val="00B0386C"/>
    <w:rsid w:val="00B11111"/>
    <w:rsid w:val="00B119FA"/>
    <w:rsid w:val="00B13449"/>
    <w:rsid w:val="00B25694"/>
    <w:rsid w:val="00B26465"/>
    <w:rsid w:val="00B3523F"/>
    <w:rsid w:val="00B46985"/>
    <w:rsid w:val="00B4736B"/>
    <w:rsid w:val="00B625F7"/>
    <w:rsid w:val="00B70ABD"/>
    <w:rsid w:val="00B726BB"/>
    <w:rsid w:val="00B8589F"/>
    <w:rsid w:val="00B87E51"/>
    <w:rsid w:val="00B97707"/>
    <w:rsid w:val="00BA7B8A"/>
    <w:rsid w:val="00BB2E49"/>
    <w:rsid w:val="00BB2FDE"/>
    <w:rsid w:val="00BB3736"/>
    <w:rsid w:val="00BB3FF4"/>
    <w:rsid w:val="00BB7BF1"/>
    <w:rsid w:val="00BC00F2"/>
    <w:rsid w:val="00BD13B6"/>
    <w:rsid w:val="00BE1E0D"/>
    <w:rsid w:val="00BE2F23"/>
    <w:rsid w:val="00BF0AAE"/>
    <w:rsid w:val="00C1172E"/>
    <w:rsid w:val="00C14C51"/>
    <w:rsid w:val="00C15D7F"/>
    <w:rsid w:val="00C46EE9"/>
    <w:rsid w:val="00C519EE"/>
    <w:rsid w:val="00C54266"/>
    <w:rsid w:val="00C60917"/>
    <w:rsid w:val="00C62559"/>
    <w:rsid w:val="00C6635A"/>
    <w:rsid w:val="00C70B93"/>
    <w:rsid w:val="00C72098"/>
    <w:rsid w:val="00C73E5E"/>
    <w:rsid w:val="00C74DDF"/>
    <w:rsid w:val="00C761CF"/>
    <w:rsid w:val="00C77EA6"/>
    <w:rsid w:val="00C80F0D"/>
    <w:rsid w:val="00C825E7"/>
    <w:rsid w:val="00C85516"/>
    <w:rsid w:val="00C9006F"/>
    <w:rsid w:val="00C93BB5"/>
    <w:rsid w:val="00CA71A5"/>
    <w:rsid w:val="00CB1AB1"/>
    <w:rsid w:val="00CB1F72"/>
    <w:rsid w:val="00CB5978"/>
    <w:rsid w:val="00CB65D6"/>
    <w:rsid w:val="00CB6F9E"/>
    <w:rsid w:val="00CC39B9"/>
    <w:rsid w:val="00CC4CDA"/>
    <w:rsid w:val="00CD55FE"/>
    <w:rsid w:val="00CE092B"/>
    <w:rsid w:val="00CE6578"/>
    <w:rsid w:val="00CF2F39"/>
    <w:rsid w:val="00D01746"/>
    <w:rsid w:val="00D02102"/>
    <w:rsid w:val="00D10D95"/>
    <w:rsid w:val="00D11B10"/>
    <w:rsid w:val="00D11E44"/>
    <w:rsid w:val="00D20911"/>
    <w:rsid w:val="00D24A3B"/>
    <w:rsid w:val="00D267CB"/>
    <w:rsid w:val="00D3242F"/>
    <w:rsid w:val="00D37CB2"/>
    <w:rsid w:val="00D37E3B"/>
    <w:rsid w:val="00D43F60"/>
    <w:rsid w:val="00D54787"/>
    <w:rsid w:val="00D56923"/>
    <w:rsid w:val="00D64514"/>
    <w:rsid w:val="00D70EE5"/>
    <w:rsid w:val="00D75233"/>
    <w:rsid w:val="00D7702C"/>
    <w:rsid w:val="00D81815"/>
    <w:rsid w:val="00D94331"/>
    <w:rsid w:val="00DA1272"/>
    <w:rsid w:val="00DA165D"/>
    <w:rsid w:val="00DA46D2"/>
    <w:rsid w:val="00DB0BA7"/>
    <w:rsid w:val="00DB2204"/>
    <w:rsid w:val="00DC5A5C"/>
    <w:rsid w:val="00DC5C37"/>
    <w:rsid w:val="00DD0646"/>
    <w:rsid w:val="00DD4A99"/>
    <w:rsid w:val="00DE2310"/>
    <w:rsid w:val="00DE48BF"/>
    <w:rsid w:val="00E00D73"/>
    <w:rsid w:val="00E0162E"/>
    <w:rsid w:val="00E03735"/>
    <w:rsid w:val="00E03C00"/>
    <w:rsid w:val="00E04ABD"/>
    <w:rsid w:val="00E04ECB"/>
    <w:rsid w:val="00E120E8"/>
    <w:rsid w:val="00E139E7"/>
    <w:rsid w:val="00E15699"/>
    <w:rsid w:val="00E37D9A"/>
    <w:rsid w:val="00E401CB"/>
    <w:rsid w:val="00E439A7"/>
    <w:rsid w:val="00E44C78"/>
    <w:rsid w:val="00E5045F"/>
    <w:rsid w:val="00E674A1"/>
    <w:rsid w:val="00E71FF3"/>
    <w:rsid w:val="00E729F8"/>
    <w:rsid w:val="00E738B3"/>
    <w:rsid w:val="00E84F07"/>
    <w:rsid w:val="00E87070"/>
    <w:rsid w:val="00E95E5B"/>
    <w:rsid w:val="00E96851"/>
    <w:rsid w:val="00EA0A8E"/>
    <w:rsid w:val="00EA1432"/>
    <w:rsid w:val="00EA146E"/>
    <w:rsid w:val="00EA23ED"/>
    <w:rsid w:val="00EA71CD"/>
    <w:rsid w:val="00EB045A"/>
    <w:rsid w:val="00EB1825"/>
    <w:rsid w:val="00EB558A"/>
    <w:rsid w:val="00EC23F3"/>
    <w:rsid w:val="00EC2AFB"/>
    <w:rsid w:val="00EC3CBA"/>
    <w:rsid w:val="00EC44FC"/>
    <w:rsid w:val="00ED18DF"/>
    <w:rsid w:val="00ED1FEC"/>
    <w:rsid w:val="00ED3C93"/>
    <w:rsid w:val="00ED7647"/>
    <w:rsid w:val="00EE21E8"/>
    <w:rsid w:val="00EE30D5"/>
    <w:rsid w:val="00EE3242"/>
    <w:rsid w:val="00F0354B"/>
    <w:rsid w:val="00F25084"/>
    <w:rsid w:val="00F37D7C"/>
    <w:rsid w:val="00F4032C"/>
    <w:rsid w:val="00F4390F"/>
    <w:rsid w:val="00F47BFE"/>
    <w:rsid w:val="00F47E59"/>
    <w:rsid w:val="00F55BCA"/>
    <w:rsid w:val="00F56907"/>
    <w:rsid w:val="00F61477"/>
    <w:rsid w:val="00F814D7"/>
    <w:rsid w:val="00F83C65"/>
    <w:rsid w:val="00F87FF8"/>
    <w:rsid w:val="00F906C6"/>
    <w:rsid w:val="00F961B1"/>
    <w:rsid w:val="00F972B8"/>
    <w:rsid w:val="00FA13DD"/>
    <w:rsid w:val="00FA2450"/>
    <w:rsid w:val="00FB1FF2"/>
    <w:rsid w:val="00FB2675"/>
    <w:rsid w:val="00FC0A68"/>
    <w:rsid w:val="00FC19E7"/>
    <w:rsid w:val="00FC3F61"/>
    <w:rsid w:val="00FC5685"/>
    <w:rsid w:val="00FD681C"/>
    <w:rsid w:val="00FD72EE"/>
    <w:rsid w:val="00FE09F0"/>
    <w:rsid w:val="00FE5336"/>
    <w:rsid w:val="00FE5A39"/>
    <w:rsid w:val="00FE750F"/>
    <w:rsid w:val="00FF6A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2A299"/>
  <w15:docId w15:val="{50282E9D-178D-4EA4-8B28-736BB0B8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99"/>
    <w:pPr>
      <w:jc w:val="both"/>
    </w:pPr>
  </w:style>
  <w:style w:type="paragraph" w:styleId="Heading1">
    <w:name w:val="heading 1"/>
    <w:basedOn w:val="Heading2"/>
    <w:next w:val="Normal"/>
    <w:link w:val="Heading1Char"/>
    <w:uiPriority w:val="9"/>
    <w:qFormat/>
    <w:rsid w:val="00D75233"/>
    <w:pPr>
      <w:keepLines w:val="0"/>
      <w:overflowPunct w:val="0"/>
      <w:autoSpaceDE w:val="0"/>
      <w:autoSpaceDN w:val="0"/>
      <w:adjustRightInd w:val="0"/>
      <w:spacing w:after="240" w:line="240" w:lineRule="auto"/>
      <w:contextualSpacing w:val="0"/>
      <w:textAlignment w:val="baseline"/>
      <w:outlineLvl w:val="0"/>
    </w:pPr>
    <w:rPr>
      <w:rFonts w:ascii="Arial Bold" w:eastAsia="Times New Roman" w:hAnsi="Arial Bold" w:cs="Arial"/>
      <w:color w:val="000000" w:themeColor="text1"/>
      <w:kern w:val="32"/>
      <w:sz w:val="24"/>
      <w:szCs w:val="28"/>
    </w:rPr>
  </w:style>
  <w:style w:type="paragraph" w:styleId="Heading2">
    <w:name w:val="heading 2"/>
    <w:basedOn w:val="Heading3"/>
    <w:next w:val="Normal"/>
    <w:link w:val="Heading2Char"/>
    <w:autoRedefine/>
    <w:uiPriority w:val="9"/>
    <w:unhideWhenUsed/>
    <w:qFormat/>
    <w:rsid w:val="00896D00"/>
    <w:pPr>
      <w:spacing w:before="240"/>
      <w:outlineLvl w:val="1"/>
    </w:pPr>
    <w:rPr>
      <w:rFonts w:eastAsiaTheme="minorHAnsi"/>
      <w:b/>
      <w:sz w:val="20"/>
    </w:rPr>
  </w:style>
  <w:style w:type="paragraph" w:styleId="Heading3">
    <w:name w:val="heading 3"/>
    <w:basedOn w:val="ListParagraph"/>
    <w:next w:val="Normal"/>
    <w:link w:val="Heading3Char"/>
    <w:autoRedefine/>
    <w:uiPriority w:val="9"/>
    <w:unhideWhenUsed/>
    <w:qFormat/>
    <w:rsid w:val="00386409"/>
    <w:pPr>
      <w:keepNext/>
      <w:keepLines/>
      <w:spacing w:before="120" w:after="120"/>
      <w:ind w:left="0"/>
      <w:outlineLvl w:val="2"/>
    </w:pPr>
    <w:rPr>
      <w:rFonts w:ascii="Arial" w:eastAsiaTheme="majorEastAsia" w:hAnsi="Arial" w:cstheme="majorBidi"/>
    </w:rPr>
  </w:style>
  <w:style w:type="paragraph" w:styleId="Heading4">
    <w:name w:val="heading 4"/>
    <w:basedOn w:val="ListParagraph"/>
    <w:next w:val="Normal"/>
    <w:link w:val="Heading4Char"/>
    <w:autoRedefine/>
    <w:uiPriority w:val="9"/>
    <w:unhideWhenUsed/>
    <w:qFormat/>
    <w:rsid w:val="00960427"/>
    <w:pPr>
      <w:numPr>
        <w:ilvl w:val="3"/>
        <w:numId w:val="7"/>
      </w:numPr>
      <w:outlineLvl w:val="3"/>
    </w:pPr>
  </w:style>
  <w:style w:type="paragraph" w:styleId="Heading5">
    <w:name w:val="heading 5"/>
    <w:basedOn w:val="Normal"/>
    <w:next w:val="Normal"/>
    <w:link w:val="Heading5Char"/>
    <w:uiPriority w:val="9"/>
    <w:unhideWhenUsed/>
    <w:qFormat/>
    <w:rsid w:val="00FC19E7"/>
    <w:pPr>
      <w:keepNext/>
      <w:keepLines/>
      <w:widowControl w:val="0"/>
      <w:numPr>
        <w:ilvl w:val="4"/>
        <w:numId w:val="7"/>
      </w:numPr>
      <w:spacing w:before="200" w:after="0" w:line="240" w:lineRule="auto"/>
      <w:contextualSpacing/>
      <w:outlineLvl w:val="4"/>
    </w:pPr>
    <w:rPr>
      <w:rFonts w:asciiTheme="majorHAnsi" w:eastAsiaTheme="majorEastAsia" w:hAnsiTheme="majorHAnsi" w:cstheme="majorBidi"/>
      <w:b/>
      <w:sz w:val="20"/>
    </w:rPr>
  </w:style>
  <w:style w:type="paragraph" w:styleId="Heading6">
    <w:name w:val="heading 6"/>
    <w:basedOn w:val="Normal"/>
    <w:link w:val="Heading6Char"/>
    <w:qFormat/>
    <w:rsid w:val="00804657"/>
    <w:pPr>
      <w:numPr>
        <w:ilvl w:val="5"/>
        <w:numId w:val="7"/>
      </w:numPr>
      <w:overflowPunct w:val="0"/>
      <w:autoSpaceDE w:val="0"/>
      <w:autoSpaceDN w:val="0"/>
      <w:adjustRightInd w:val="0"/>
      <w:spacing w:after="240" w:line="240" w:lineRule="auto"/>
      <w:textAlignment w:val="baseline"/>
      <w:outlineLvl w:val="5"/>
    </w:pPr>
    <w:rPr>
      <w:rFonts w:ascii="Gill Sans MT" w:eastAsia="Times New Roman" w:hAnsi="Gill Sans MT" w:cs="Times New Roman"/>
      <w:sz w:val="20"/>
      <w:szCs w:val="20"/>
      <w:lang w:val="en-GB"/>
    </w:rPr>
  </w:style>
  <w:style w:type="paragraph" w:styleId="Heading7">
    <w:name w:val="heading 7"/>
    <w:basedOn w:val="Normal"/>
    <w:next w:val="Normal"/>
    <w:link w:val="Heading7Char"/>
    <w:qFormat/>
    <w:rsid w:val="00804657"/>
    <w:pPr>
      <w:numPr>
        <w:ilvl w:val="6"/>
        <w:numId w:val="7"/>
      </w:numPr>
      <w:overflowPunct w:val="0"/>
      <w:autoSpaceDE w:val="0"/>
      <w:autoSpaceDN w:val="0"/>
      <w:adjustRightInd w:val="0"/>
      <w:spacing w:after="240" w:line="240" w:lineRule="auto"/>
      <w:textAlignment w:val="baseline"/>
      <w:outlineLvl w:val="6"/>
    </w:pPr>
    <w:rPr>
      <w:rFonts w:ascii="Gill Sans MT" w:eastAsia="Times New Roman" w:hAnsi="Gill Sans MT" w:cs="Times New Roman"/>
      <w:sz w:val="20"/>
      <w:szCs w:val="20"/>
      <w:lang w:val="en-GB"/>
    </w:rPr>
  </w:style>
  <w:style w:type="paragraph" w:styleId="Heading8">
    <w:name w:val="heading 8"/>
    <w:basedOn w:val="Normal"/>
    <w:next w:val="Normal"/>
    <w:link w:val="Heading8Char"/>
    <w:qFormat/>
    <w:rsid w:val="00804657"/>
    <w:pPr>
      <w:numPr>
        <w:ilvl w:val="7"/>
        <w:numId w:val="7"/>
      </w:numPr>
      <w:overflowPunct w:val="0"/>
      <w:autoSpaceDE w:val="0"/>
      <w:autoSpaceDN w:val="0"/>
      <w:adjustRightInd w:val="0"/>
      <w:spacing w:after="240" w:line="240" w:lineRule="auto"/>
      <w:textAlignment w:val="baseline"/>
      <w:outlineLvl w:val="7"/>
    </w:pPr>
    <w:rPr>
      <w:rFonts w:ascii="Gill Sans MT" w:eastAsia="Times New Roman" w:hAnsi="Gill Sans MT" w:cs="Times New Roman"/>
      <w:sz w:val="20"/>
      <w:szCs w:val="20"/>
      <w:lang w:val="en-GB"/>
    </w:rPr>
  </w:style>
  <w:style w:type="paragraph" w:styleId="Heading9">
    <w:name w:val="heading 9"/>
    <w:basedOn w:val="Normal"/>
    <w:next w:val="Normal"/>
    <w:link w:val="Heading9Char"/>
    <w:qFormat/>
    <w:rsid w:val="00804657"/>
    <w:pPr>
      <w:numPr>
        <w:ilvl w:val="8"/>
        <w:numId w:val="7"/>
      </w:numPr>
      <w:overflowPunct w:val="0"/>
      <w:autoSpaceDE w:val="0"/>
      <w:autoSpaceDN w:val="0"/>
      <w:adjustRightInd w:val="0"/>
      <w:spacing w:after="240" w:line="240" w:lineRule="auto"/>
      <w:textAlignment w:val="baseline"/>
      <w:outlineLvl w:val="8"/>
    </w:pPr>
    <w:rPr>
      <w:rFonts w:ascii="Gill Sans MT" w:eastAsia="Times New Roman" w:hAnsi="Gill Sans MT"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33"/>
    <w:rPr>
      <w:rFonts w:ascii="Arial Bold" w:eastAsia="Times New Roman" w:hAnsi="Arial Bold" w:cs="Arial"/>
      <w:color w:val="000000" w:themeColor="text1"/>
      <w:kern w:val="32"/>
      <w:sz w:val="24"/>
      <w:szCs w:val="28"/>
    </w:rPr>
  </w:style>
  <w:style w:type="character" w:customStyle="1" w:styleId="Heading2Char">
    <w:name w:val="Heading 2 Char"/>
    <w:basedOn w:val="DefaultParagraphFont"/>
    <w:link w:val="Heading2"/>
    <w:uiPriority w:val="9"/>
    <w:rsid w:val="00896D00"/>
    <w:rPr>
      <w:rFonts w:ascii="Arial" w:hAnsi="Arial" w:cstheme="majorBidi"/>
      <w:b/>
      <w:sz w:val="20"/>
    </w:rPr>
  </w:style>
  <w:style w:type="character" w:styleId="SubtleEmphasis">
    <w:name w:val="Subtle Emphasis"/>
    <w:basedOn w:val="DefaultParagraphFont"/>
    <w:uiPriority w:val="19"/>
    <w:qFormat/>
    <w:rsid w:val="00903842"/>
    <w:rPr>
      <w:rFonts w:asciiTheme="minorHAnsi" w:hAnsiTheme="minorHAnsi"/>
      <w:i/>
      <w:iCs/>
      <w:color w:val="auto"/>
      <w:sz w:val="22"/>
    </w:rPr>
  </w:style>
  <w:style w:type="table" w:styleId="TableGrid">
    <w:name w:val="Table Grid"/>
    <w:basedOn w:val="TableNormal"/>
    <w:uiPriority w:val="39"/>
    <w:rsid w:val="0033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Figure Heading,En tête 1,List Paragraph1,References,Numbered List Paragraph,Bullets,List Paragraph (numbered (a)),List Paragraph nowy,Liste 1,WB List Paragraph,Ha,Dot pt,F5 List Paragraph,No Spacing1,List Paragraph Char Char Char"/>
    <w:basedOn w:val="Normal"/>
    <w:link w:val="ListParagraphChar"/>
    <w:uiPriority w:val="34"/>
    <w:qFormat/>
    <w:rsid w:val="002E5FA4"/>
    <w:pPr>
      <w:ind w:left="720"/>
      <w:contextualSpacing/>
    </w:pPr>
  </w:style>
  <w:style w:type="paragraph" w:styleId="Header">
    <w:name w:val="header"/>
    <w:basedOn w:val="Normal"/>
    <w:link w:val="HeaderChar"/>
    <w:uiPriority w:val="99"/>
    <w:unhideWhenUsed/>
    <w:rsid w:val="00CB6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5D6"/>
  </w:style>
  <w:style w:type="paragraph" w:styleId="Footer">
    <w:name w:val="footer"/>
    <w:basedOn w:val="Normal"/>
    <w:link w:val="FooterChar"/>
    <w:uiPriority w:val="99"/>
    <w:unhideWhenUsed/>
    <w:rsid w:val="00CB6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5D6"/>
  </w:style>
  <w:style w:type="paragraph" w:styleId="Title">
    <w:name w:val="Title"/>
    <w:basedOn w:val="Normal"/>
    <w:next w:val="Normal"/>
    <w:link w:val="TitleChar"/>
    <w:autoRedefine/>
    <w:uiPriority w:val="10"/>
    <w:qFormat/>
    <w:rsid w:val="00FC19E7"/>
    <w:pPr>
      <w:pBdr>
        <w:bottom w:val="single" w:sz="8" w:space="4" w:color="4F81BD" w:themeColor="accent1"/>
      </w:pBdr>
      <w:spacing w:before="240" w:after="240" w:line="240" w:lineRule="auto"/>
      <w:contextualSpacing/>
      <w:jc w:val="center"/>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2573B9"/>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autoRedefine/>
    <w:uiPriority w:val="11"/>
    <w:qFormat/>
    <w:rsid w:val="009C63CA"/>
    <w:pPr>
      <w:spacing w:before="120" w:after="120" w:line="240" w:lineRule="auto"/>
      <w:jc w:val="center"/>
    </w:pPr>
    <w:rPr>
      <w:rFonts w:ascii="Arial" w:eastAsiaTheme="majorEastAsia" w:hAnsi="Arial" w:cs="Arial"/>
      <w:b/>
      <w:iCs/>
      <w:spacing w:val="15"/>
      <w:sz w:val="28"/>
      <w:szCs w:val="28"/>
    </w:rPr>
  </w:style>
  <w:style w:type="character" w:customStyle="1" w:styleId="SubtitleChar">
    <w:name w:val="Subtitle Char"/>
    <w:basedOn w:val="DefaultParagraphFont"/>
    <w:link w:val="Subtitle"/>
    <w:uiPriority w:val="11"/>
    <w:rsid w:val="009C63CA"/>
    <w:rPr>
      <w:rFonts w:ascii="Arial" w:eastAsiaTheme="majorEastAsia" w:hAnsi="Arial" w:cs="Arial"/>
      <w:b/>
      <w:iCs/>
      <w:spacing w:val="15"/>
      <w:sz w:val="28"/>
      <w:szCs w:val="28"/>
    </w:rPr>
  </w:style>
  <w:style w:type="paragraph" w:customStyle="1" w:styleId="VersionNumber">
    <w:name w:val="Version Number"/>
    <w:basedOn w:val="Subtitle"/>
    <w:link w:val="VersionNumberChar"/>
    <w:qFormat/>
    <w:rsid w:val="00FC19E7"/>
  </w:style>
  <w:style w:type="paragraph" w:customStyle="1" w:styleId="Header1">
    <w:name w:val="Header 1"/>
    <w:basedOn w:val="Header"/>
    <w:link w:val="Header1Char"/>
    <w:autoRedefine/>
    <w:qFormat/>
    <w:rsid w:val="005A1B1B"/>
    <w:pPr>
      <w:tabs>
        <w:tab w:val="clear" w:pos="4513"/>
        <w:tab w:val="clear" w:pos="9026"/>
      </w:tabs>
      <w:spacing w:after="240"/>
      <w:jc w:val="left"/>
    </w:pPr>
    <w:rPr>
      <w:rFonts w:ascii="Arial Bold" w:hAnsi="Arial Bold"/>
      <w:b/>
      <w:caps/>
      <w:sz w:val="28"/>
      <w:u w:val="single"/>
    </w:rPr>
  </w:style>
  <w:style w:type="character" w:customStyle="1" w:styleId="VersionNumberChar">
    <w:name w:val="Version Number Char"/>
    <w:basedOn w:val="SubtitleChar"/>
    <w:link w:val="VersionNumber"/>
    <w:rsid w:val="00703E1F"/>
    <w:rPr>
      <w:rFonts w:ascii="Arial" w:eastAsiaTheme="majorEastAsia" w:hAnsi="Arial" w:cs="Arial"/>
      <w:b/>
      <w:iCs/>
      <w:spacing w:val="15"/>
      <w:sz w:val="28"/>
      <w:szCs w:val="28"/>
    </w:rPr>
  </w:style>
  <w:style w:type="character" w:styleId="Strong">
    <w:name w:val="Strong"/>
    <w:basedOn w:val="DefaultParagraphFont"/>
    <w:uiPriority w:val="22"/>
    <w:qFormat/>
    <w:rsid w:val="000068DD"/>
    <w:rPr>
      <w:rFonts w:ascii="Arial" w:hAnsi="Arial"/>
      <w:b/>
      <w:bCs/>
      <w:sz w:val="28"/>
    </w:rPr>
  </w:style>
  <w:style w:type="character" w:customStyle="1" w:styleId="Header1Char">
    <w:name w:val="Header 1 Char"/>
    <w:basedOn w:val="HeaderChar"/>
    <w:link w:val="Header1"/>
    <w:rsid w:val="005A1B1B"/>
    <w:rPr>
      <w:rFonts w:ascii="Arial Bold" w:hAnsi="Arial Bold"/>
      <w:b/>
      <w:caps/>
      <w:sz w:val="28"/>
      <w:u w:val="single"/>
    </w:rPr>
  </w:style>
  <w:style w:type="paragraph" w:customStyle="1" w:styleId="RevisionTitle">
    <w:name w:val="Revision Title"/>
    <w:basedOn w:val="Heading2"/>
    <w:link w:val="RevisionTitleChar"/>
    <w:autoRedefine/>
    <w:qFormat/>
    <w:rsid w:val="00FC19E7"/>
    <w:pPr>
      <w:spacing w:line="240" w:lineRule="auto"/>
      <w:contextualSpacing w:val="0"/>
      <w:jc w:val="center"/>
      <w:outlineLvl w:val="9"/>
    </w:pPr>
  </w:style>
  <w:style w:type="paragraph" w:customStyle="1" w:styleId="Title2">
    <w:name w:val="Title 2"/>
    <w:basedOn w:val="Title"/>
    <w:link w:val="Title2Char"/>
    <w:autoRedefine/>
    <w:qFormat/>
    <w:rsid w:val="008675E7"/>
    <w:pPr>
      <w:pBdr>
        <w:bottom w:val="single" w:sz="8" w:space="4" w:color="000000" w:themeColor="text1"/>
      </w:pBdr>
      <w:spacing w:before="480" w:line="276" w:lineRule="auto"/>
    </w:pPr>
    <w:rPr>
      <w:rFonts w:ascii="Arial Bold" w:hAnsi="Arial Bold"/>
      <w:b/>
      <w:color w:val="FF0000"/>
      <w:sz w:val="44"/>
    </w:rPr>
  </w:style>
  <w:style w:type="character" w:customStyle="1" w:styleId="RevisionTitleChar">
    <w:name w:val="Revision Title Char"/>
    <w:basedOn w:val="Heading1Char"/>
    <w:link w:val="RevisionTitle"/>
    <w:rsid w:val="00FC19E7"/>
    <w:rPr>
      <w:rFonts w:ascii="Arial" w:eastAsia="Times New Roman" w:hAnsi="Arial" w:cs="Arial"/>
      <w:color w:val="000000" w:themeColor="text1"/>
      <w:kern w:val="32"/>
      <w:sz w:val="32"/>
      <w:szCs w:val="26"/>
    </w:rPr>
  </w:style>
  <w:style w:type="paragraph" w:styleId="TOCHeading">
    <w:name w:val="TOC Heading"/>
    <w:basedOn w:val="Title2"/>
    <w:next w:val="Normal"/>
    <w:autoRedefine/>
    <w:uiPriority w:val="39"/>
    <w:unhideWhenUsed/>
    <w:qFormat/>
    <w:rsid w:val="007134FB"/>
    <w:rPr>
      <w:color w:val="auto"/>
      <w:sz w:val="36"/>
      <w:lang w:val="en-US"/>
    </w:rPr>
  </w:style>
  <w:style w:type="character" w:customStyle="1" w:styleId="Title2Char">
    <w:name w:val="Title 2 Char"/>
    <w:basedOn w:val="TitleChar"/>
    <w:link w:val="Title2"/>
    <w:rsid w:val="008675E7"/>
    <w:rPr>
      <w:rFonts w:ascii="Arial Bold" w:eastAsiaTheme="majorEastAsia" w:hAnsi="Arial Bold" w:cstheme="majorBidi"/>
      <w:b/>
      <w:color w:val="FF0000"/>
      <w:spacing w:val="5"/>
      <w:kern w:val="28"/>
      <w:sz w:val="44"/>
      <w:szCs w:val="52"/>
    </w:rPr>
  </w:style>
  <w:style w:type="paragraph" w:styleId="TOC2">
    <w:name w:val="toc 2"/>
    <w:basedOn w:val="Normal"/>
    <w:next w:val="Normal"/>
    <w:autoRedefine/>
    <w:uiPriority w:val="39"/>
    <w:unhideWhenUsed/>
    <w:qFormat/>
    <w:rsid w:val="00FC19E7"/>
    <w:pPr>
      <w:spacing w:after="0"/>
      <w:ind w:left="220"/>
    </w:pPr>
    <w:rPr>
      <w:smallCaps/>
      <w:sz w:val="20"/>
      <w:szCs w:val="20"/>
    </w:rPr>
  </w:style>
  <w:style w:type="paragraph" w:styleId="TOC1">
    <w:name w:val="toc 1"/>
    <w:basedOn w:val="Normal"/>
    <w:next w:val="Normal"/>
    <w:autoRedefine/>
    <w:uiPriority w:val="39"/>
    <w:unhideWhenUsed/>
    <w:qFormat/>
    <w:rsid w:val="00FC19E7"/>
    <w:pPr>
      <w:spacing w:before="120" w:after="120"/>
    </w:pPr>
    <w:rPr>
      <w:b/>
      <w:bCs/>
      <w:caps/>
      <w:sz w:val="20"/>
      <w:szCs w:val="20"/>
    </w:rPr>
  </w:style>
  <w:style w:type="paragraph" w:styleId="TOC3">
    <w:name w:val="toc 3"/>
    <w:basedOn w:val="Normal"/>
    <w:next w:val="Normal"/>
    <w:autoRedefine/>
    <w:uiPriority w:val="39"/>
    <w:unhideWhenUsed/>
    <w:qFormat/>
    <w:rsid w:val="00FC19E7"/>
    <w:pPr>
      <w:spacing w:after="0"/>
      <w:ind w:left="440"/>
    </w:pPr>
    <w:rPr>
      <w:i/>
      <w:iCs/>
      <w:sz w:val="20"/>
      <w:szCs w:val="20"/>
    </w:rPr>
  </w:style>
  <w:style w:type="paragraph" w:styleId="BalloonText">
    <w:name w:val="Balloon Text"/>
    <w:basedOn w:val="Normal"/>
    <w:link w:val="BalloonTextChar"/>
    <w:uiPriority w:val="99"/>
    <w:semiHidden/>
    <w:unhideWhenUsed/>
    <w:rsid w:val="00BB2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E49"/>
    <w:rPr>
      <w:rFonts w:ascii="Tahoma" w:hAnsi="Tahoma" w:cs="Tahoma"/>
      <w:sz w:val="16"/>
      <w:szCs w:val="16"/>
    </w:rPr>
  </w:style>
  <w:style w:type="character" w:styleId="Hyperlink">
    <w:name w:val="Hyperlink"/>
    <w:basedOn w:val="DefaultParagraphFont"/>
    <w:uiPriority w:val="99"/>
    <w:unhideWhenUsed/>
    <w:rsid w:val="00BB2E49"/>
    <w:rPr>
      <w:color w:val="0000FF" w:themeColor="hyperlink"/>
      <w:u w:val="single"/>
    </w:rPr>
  </w:style>
  <w:style w:type="character" w:customStyle="1" w:styleId="Heading3Char">
    <w:name w:val="Heading 3 Char"/>
    <w:basedOn w:val="DefaultParagraphFont"/>
    <w:link w:val="Heading3"/>
    <w:uiPriority w:val="9"/>
    <w:rsid w:val="00386409"/>
    <w:rPr>
      <w:rFonts w:ascii="Arial" w:eastAsiaTheme="majorEastAsia" w:hAnsi="Arial" w:cstheme="majorBidi"/>
    </w:rPr>
  </w:style>
  <w:style w:type="character" w:styleId="CommentReference">
    <w:name w:val="annotation reference"/>
    <w:basedOn w:val="DefaultParagraphFont"/>
    <w:uiPriority w:val="99"/>
    <w:semiHidden/>
    <w:unhideWhenUsed/>
    <w:rsid w:val="00125E01"/>
    <w:rPr>
      <w:sz w:val="16"/>
      <w:szCs w:val="16"/>
    </w:rPr>
  </w:style>
  <w:style w:type="paragraph" w:styleId="CommentText">
    <w:name w:val="annotation text"/>
    <w:basedOn w:val="Normal"/>
    <w:link w:val="CommentTextChar"/>
    <w:uiPriority w:val="99"/>
    <w:semiHidden/>
    <w:unhideWhenUsed/>
    <w:rsid w:val="00125E01"/>
    <w:pPr>
      <w:spacing w:line="240" w:lineRule="auto"/>
    </w:pPr>
    <w:rPr>
      <w:sz w:val="20"/>
      <w:szCs w:val="20"/>
    </w:rPr>
  </w:style>
  <w:style w:type="character" w:customStyle="1" w:styleId="CommentTextChar">
    <w:name w:val="Comment Text Char"/>
    <w:basedOn w:val="DefaultParagraphFont"/>
    <w:link w:val="CommentText"/>
    <w:uiPriority w:val="99"/>
    <w:semiHidden/>
    <w:rsid w:val="00125E01"/>
    <w:rPr>
      <w:sz w:val="20"/>
      <w:szCs w:val="20"/>
    </w:rPr>
  </w:style>
  <w:style w:type="paragraph" w:customStyle="1" w:styleId="Appendix">
    <w:name w:val="Appendix"/>
    <w:basedOn w:val="Normal"/>
    <w:next w:val="Title2"/>
    <w:autoRedefine/>
    <w:qFormat/>
    <w:rsid w:val="00FC19E7"/>
    <w:pPr>
      <w:keepNext/>
      <w:keepLines/>
      <w:widowControl w:val="0"/>
      <w:spacing w:before="120" w:after="240" w:line="240" w:lineRule="auto"/>
      <w:contextualSpacing/>
      <w:jc w:val="right"/>
    </w:pPr>
    <w:rPr>
      <w:rFonts w:ascii="Arial" w:eastAsiaTheme="majorEastAsia" w:hAnsi="Arial" w:cs="Calibri"/>
      <w:b/>
      <w:bCs/>
      <w:sz w:val="28"/>
    </w:rPr>
  </w:style>
  <w:style w:type="character" w:styleId="BookTitle">
    <w:name w:val="Book Title"/>
    <w:basedOn w:val="DefaultParagraphFont"/>
    <w:uiPriority w:val="33"/>
    <w:qFormat/>
    <w:rsid w:val="00FC19E7"/>
    <w:rPr>
      <w:b/>
      <w:bCs/>
      <w:smallCaps/>
      <w:spacing w:val="5"/>
    </w:rPr>
  </w:style>
  <w:style w:type="character" w:customStyle="1" w:styleId="Heading4Char">
    <w:name w:val="Heading 4 Char"/>
    <w:basedOn w:val="DefaultParagraphFont"/>
    <w:link w:val="Heading4"/>
    <w:uiPriority w:val="9"/>
    <w:rsid w:val="00960427"/>
  </w:style>
  <w:style w:type="character" w:customStyle="1" w:styleId="Heading5Char">
    <w:name w:val="Heading 5 Char"/>
    <w:basedOn w:val="DefaultParagraphFont"/>
    <w:link w:val="Heading5"/>
    <w:uiPriority w:val="9"/>
    <w:rsid w:val="00FC19E7"/>
    <w:rPr>
      <w:rFonts w:asciiTheme="majorHAnsi" w:eastAsiaTheme="majorEastAsia" w:hAnsiTheme="majorHAnsi" w:cstheme="majorBidi"/>
      <w:b/>
      <w:sz w:val="20"/>
    </w:rPr>
  </w:style>
  <w:style w:type="paragraph" w:customStyle="1" w:styleId="Subtitle2">
    <w:name w:val="Subtitle 2"/>
    <w:basedOn w:val="Heading2"/>
    <w:autoRedefine/>
    <w:qFormat/>
    <w:rsid w:val="00DA46D2"/>
    <w:rPr>
      <w:u w:val="single"/>
    </w:rPr>
  </w:style>
  <w:style w:type="paragraph" w:customStyle="1" w:styleId="TableHeading1">
    <w:name w:val="Table Heading1"/>
    <w:basedOn w:val="Normal"/>
    <w:next w:val="Normal"/>
    <w:autoRedefine/>
    <w:qFormat/>
    <w:rsid w:val="00FC19E7"/>
    <w:pPr>
      <w:keepNext/>
      <w:keepLines/>
      <w:widowControl w:val="0"/>
      <w:spacing w:before="120" w:after="120" w:line="240" w:lineRule="auto"/>
      <w:jc w:val="center"/>
    </w:pPr>
    <w:rPr>
      <w:rFonts w:ascii="Arial Bold" w:eastAsiaTheme="majorEastAsia" w:hAnsi="Arial Bold" w:cs="Calibri"/>
      <w:b/>
      <w:bCs/>
      <w:sz w:val="24"/>
    </w:rPr>
  </w:style>
  <w:style w:type="paragraph" w:customStyle="1" w:styleId="TableText">
    <w:name w:val="Table Text"/>
    <w:basedOn w:val="Normal"/>
    <w:autoRedefine/>
    <w:qFormat/>
    <w:rsid w:val="005834BD"/>
    <w:pPr>
      <w:widowControl w:val="0"/>
      <w:spacing w:before="120" w:after="120" w:line="240" w:lineRule="auto"/>
      <w:ind w:left="142"/>
    </w:pPr>
    <w:rPr>
      <w:rFonts w:ascii="Arial" w:hAnsi="Arial" w:cs="Arial"/>
    </w:rPr>
  </w:style>
  <w:style w:type="paragraph" w:customStyle="1" w:styleId="Title3">
    <w:name w:val="Title 3"/>
    <w:basedOn w:val="Subtitle"/>
    <w:autoRedefine/>
    <w:qFormat/>
    <w:rsid w:val="0081061B"/>
    <w:pPr>
      <w:spacing w:before="240" w:after="240" w:line="360" w:lineRule="auto"/>
      <w:ind w:left="567"/>
    </w:pPr>
    <w:rPr>
      <w:color w:val="FF0000"/>
      <w:sz w:val="44"/>
      <w:szCs w:val="44"/>
    </w:rPr>
  </w:style>
  <w:style w:type="paragraph" w:customStyle="1" w:styleId="Title4">
    <w:name w:val="Title 4"/>
    <w:basedOn w:val="Subtitle"/>
    <w:autoRedefine/>
    <w:qFormat/>
    <w:rsid w:val="006D4D55"/>
    <w:pPr>
      <w:spacing w:before="240" w:after="240"/>
    </w:pPr>
    <w:rPr>
      <w:rFonts w:eastAsia="Times New Roman" w:cs="Times New Roman"/>
      <w:iCs w:val="0"/>
      <w:spacing w:val="0"/>
      <w:lang w:val="en-AU"/>
    </w:rPr>
  </w:style>
  <w:style w:type="paragraph" w:styleId="TOC4">
    <w:name w:val="toc 4"/>
    <w:basedOn w:val="Normal"/>
    <w:next w:val="Normal"/>
    <w:autoRedefine/>
    <w:uiPriority w:val="39"/>
    <w:unhideWhenUsed/>
    <w:rsid w:val="00FC19E7"/>
    <w:pPr>
      <w:spacing w:after="0"/>
      <w:ind w:left="660"/>
    </w:pPr>
    <w:rPr>
      <w:sz w:val="18"/>
      <w:szCs w:val="18"/>
    </w:rPr>
  </w:style>
  <w:style w:type="paragraph" w:styleId="TOC5">
    <w:name w:val="toc 5"/>
    <w:basedOn w:val="Normal"/>
    <w:next w:val="Normal"/>
    <w:autoRedefine/>
    <w:uiPriority w:val="39"/>
    <w:unhideWhenUsed/>
    <w:rsid w:val="00FC19E7"/>
    <w:pPr>
      <w:spacing w:after="0"/>
      <w:ind w:left="880"/>
    </w:pPr>
    <w:rPr>
      <w:sz w:val="18"/>
      <w:szCs w:val="18"/>
    </w:rPr>
  </w:style>
  <w:style w:type="paragraph" w:styleId="TOC6">
    <w:name w:val="toc 6"/>
    <w:basedOn w:val="Normal"/>
    <w:next w:val="Normal"/>
    <w:autoRedefine/>
    <w:uiPriority w:val="39"/>
    <w:unhideWhenUsed/>
    <w:rsid w:val="00FC19E7"/>
    <w:pPr>
      <w:spacing w:after="0"/>
      <w:ind w:left="1100"/>
    </w:pPr>
    <w:rPr>
      <w:sz w:val="18"/>
      <w:szCs w:val="18"/>
    </w:rPr>
  </w:style>
  <w:style w:type="paragraph" w:styleId="TOC7">
    <w:name w:val="toc 7"/>
    <w:basedOn w:val="Normal"/>
    <w:next w:val="Normal"/>
    <w:autoRedefine/>
    <w:uiPriority w:val="39"/>
    <w:unhideWhenUsed/>
    <w:rsid w:val="00FC19E7"/>
    <w:pPr>
      <w:spacing w:after="0"/>
      <w:ind w:left="1320"/>
    </w:pPr>
    <w:rPr>
      <w:sz w:val="18"/>
      <w:szCs w:val="18"/>
    </w:rPr>
  </w:style>
  <w:style w:type="paragraph" w:styleId="TOC8">
    <w:name w:val="toc 8"/>
    <w:basedOn w:val="Normal"/>
    <w:next w:val="Normal"/>
    <w:autoRedefine/>
    <w:uiPriority w:val="39"/>
    <w:unhideWhenUsed/>
    <w:rsid w:val="00AD5102"/>
    <w:pPr>
      <w:spacing w:after="0"/>
      <w:ind w:left="1540"/>
    </w:pPr>
    <w:rPr>
      <w:sz w:val="18"/>
      <w:szCs w:val="18"/>
    </w:rPr>
  </w:style>
  <w:style w:type="paragraph" w:styleId="TOC9">
    <w:name w:val="toc 9"/>
    <w:basedOn w:val="Normal"/>
    <w:next w:val="Normal"/>
    <w:autoRedefine/>
    <w:uiPriority w:val="39"/>
    <w:unhideWhenUsed/>
    <w:rsid w:val="00AD5102"/>
    <w:pPr>
      <w:spacing w:after="0"/>
      <w:ind w:left="1760"/>
    </w:pPr>
    <w:rPr>
      <w:sz w:val="18"/>
      <w:szCs w:val="18"/>
    </w:rPr>
  </w:style>
  <w:style w:type="paragraph" w:styleId="BodyText2">
    <w:name w:val="Body Text 2"/>
    <w:basedOn w:val="Normal"/>
    <w:link w:val="BodyText2Char"/>
    <w:rsid w:val="00310F21"/>
    <w:pPr>
      <w:overflowPunct w:val="0"/>
      <w:autoSpaceDE w:val="0"/>
      <w:autoSpaceDN w:val="0"/>
      <w:adjustRightInd w:val="0"/>
      <w:spacing w:after="0" w:line="240" w:lineRule="auto"/>
      <w:textAlignment w:val="baseline"/>
    </w:pPr>
    <w:rPr>
      <w:rFonts w:ascii="Times New Roman" w:eastAsia="Times New Roman" w:hAnsi="Times New Roman" w:cs="Times New Roman"/>
      <w:b/>
      <w:bCs/>
      <w:sz w:val="28"/>
      <w:szCs w:val="28"/>
      <w:lang w:val="en-AU"/>
    </w:rPr>
  </w:style>
  <w:style w:type="character" w:customStyle="1" w:styleId="BodyText2Char">
    <w:name w:val="Body Text 2 Char"/>
    <w:basedOn w:val="DefaultParagraphFont"/>
    <w:link w:val="BodyText2"/>
    <w:rsid w:val="00310F21"/>
    <w:rPr>
      <w:rFonts w:ascii="Times New Roman" w:eastAsia="Times New Roman" w:hAnsi="Times New Roman" w:cs="Times New Roman"/>
      <w:b/>
      <w:bCs/>
      <w:sz w:val="28"/>
      <w:szCs w:val="28"/>
      <w:lang w:val="en-AU"/>
    </w:rPr>
  </w:style>
  <w:style w:type="paragraph" w:styleId="CommentSubject">
    <w:name w:val="annotation subject"/>
    <w:basedOn w:val="CommentText"/>
    <w:next w:val="CommentText"/>
    <w:link w:val="CommentSubjectChar"/>
    <w:uiPriority w:val="99"/>
    <w:semiHidden/>
    <w:unhideWhenUsed/>
    <w:rsid w:val="00FB2675"/>
    <w:rPr>
      <w:b/>
      <w:bCs/>
    </w:rPr>
  </w:style>
  <w:style w:type="character" w:customStyle="1" w:styleId="CommentSubjectChar">
    <w:name w:val="Comment Subject Char"/>
    <w:basedOn w:val="CommentTextChar"/>
    <w:link w:val="CommentSubject"/>
    <w:uiPriority w:val="99"/>
    <w:semiHidden/>
    <w:rsid w:val="00FB2675"/>
    <w:rPr>
      <w:b/>
      <w:bCs/>
      <w:sz w:val="20"/>
      <w:szCs w:val="20"/>
    </w:rPr>
  </w:style>
  <w:style w:type="paragraph" w:styleId="Revision">
    <w:name w:val="Revision"/>
    <w:hidden/>
    <w:uiPriority w:val="99"/>
    <w:semiHidden/>
    <w:rsid w:val="00FB2675"/>
    <w:pPr>
      <w:spacing w:after="0" w:line="240" w:lineRule="auto"/>
    </w:pPr>
  </w:style>
  <w:style w:type="paragraph" w:customStyle="1" w:styleId="Default">
    <w:name w:val="Default"/>
    <w:rsid w:val="006C0B85"/>
    <w:pPr>
      <w:autoSpaceDE w:val="0"/>
      <w:autoSpaceDN w:val="0"/>
      <w:adjustRightInd w:val="0"/>
      <w:spacing w:after="0" w:line="240" w:lineRule="auto"/>
    </w:pPr>
    <w:rPr>
      <w:rFonts w:ascii="Calibri" w:eastAsia="Calibri" w:hAnsi="Calibri" w:cs="Calibri"/>
      <w:color w:val="000000"/>
      <w:sz w:val="24"/>
      <w:szCs w:val="24"/>
      <w:lang w:eastAsia="en-NZ"/>
    </w:rPr>
  </w:style>
  <w:style w:type="paragraph" w:customStyle="1" w:styleId="04BodyTextSpiire">
    <w:name w:val="04 Body Text Spiire"/>
    <w:basedOn w:val="Normal"/>
    <w:link w:val="04BodyTextSpiireChar"/>
    <w:qFormat/>
    <w:rsid w:val="007F444F"/>
    <w:pPr>
      <w:spacing w:after="0" w:line="240" w:lineRule="auto"/>
    </w:pPr>
    <w:rPr>
      <w:rFonts w:ascii="Arial" w:eastAsia="Calibri" w:hAnsi="Arial" w:cs="Arial"/>
      <w:szCs w:val="20"/>
    </w:rPr>
  </w:style>
  <w:style w:type="character" w:customStyle="1" w:styleId="04BodyTextSpiireChar">
    <w:name w:val="04 Body Text Spiire Char"/>
    <w:link w:val="04BodyTextSpiire"/>
    <w:rsid w:val="007F444F"/>
    <w:rPr>
      <w:rFonts w:ascii="Arial" w:eastAsia="Calibri" w:hAnsi="Arial" w:cs="Arial"/>
      <w:szCs w:val="20"/>
    </w:rPr>
  </w:style>
  <w:style w:type="paragraph" w:customStyle="1" w:styleId="Centered">
    <w:name w:val="Centered"/>
    <w:basedOn w:val="Normal"/>
    <w:rsid w:val="009E7880"/>
    <w:pPr>
      <w:keepLines/>
      <w:tabs>
        <w:tab w:val="left" w:pos="924"/>
        <w:tab w:val="left" w:pos="1848"/>
        <w:tab w:val="left" w:pos="2773"/>
        <w:tab w:val="left" w:pos="3697"/>
        <w:tab w:val="left" w:pos="4621"/>
        <w:tab w:val="left" w:pos="5545"/>
        <w:tab w:val="left" w:pos="6469"/>
        <w:tab w:val="left" w:pos="7394"/>
        <w:tab w:val="left" w:pos="8318"/>
        <w:tab w:val="right" w:pos="9214"/>
      </w:tabs>
      <w:spacing w:before="120" w:after="120"/>
      <w:jc w:val="center"/>
    </w:pPr>
    <w:rPr>
      <w:rFonts w:ascii="Arial" w:eastAsia="Times New Roman" w:hAnsi="Arial" w:cs="Times New Roman"/>
      <w:color w:val="000000"/>
      <w:szCs w:val="20"/>
      <w:lang w:val="en-AU"/>
    </w:rPr>
  </w:style>
  <w:style w:type="character" w:styleId="Emphasis">
    <w:name w:val="Emphasis"/>
    <w:uiPriority w:val="20"/>
    <w:qFormat/>
    <w:rsid w:val="009C63CA"/>
    <w:rPr>
      <w:iCs/>
      <w:color w:val="auto"/>
      <w:kern w:val="0"/>
      <w:sz w:val="20"/>
      <w:szCs w:val="20"/>
    </w:rPr>
  </w:style>
  <w:style w:type="character" w:customStyle="1" w:styleId="Heading6Char">
    <w:name w:val="Heading 6 Char"/>
    <w:basedOn w:val="DefaultParagraphFont"/>
    <w:link w:val="Heading6"/>
    <w:rsid w:val="00804657"/>
    <w:rPr>
      <w:rFonts w:ascii="Gill Sans MT" w:eastAsia="Times New Roman" w:hAnsi="Gill Sans MT" w:cs="Times New Roman"/>
      <w:sz w:val="20"/>
      <w:szCs w:val="20"/>
      <w:lang w:val="en-GB"/>
    </w:rPr>
  </w:style>
  <w:style w:type="character" w:customStyle="1" w:styleId="Heading7Char">
    <w:name w:val="Heading 7 Char"/>
    <w:basedOn w:val="DefaultParagraphFont"/>
    <w:link w:val="Heading7"/>
    <w:rsid w:val="00804657"/>
    <w:rPr>
      <w:rFonts w:ascii="Gill Sans MT" w:eastAsia="Times New Roman" w:hAnsi="Gill Sans MT" w:cs="Times New Roman"/>
      <w:sz w:val="20"/>
      <w:szCs w:val="20"/>
      <w:lang w:val="en-GB"/>
    </w:rPr>
  </w:style>
  <w:style w:type="character" w:customStyle="1" w:styleId="Heading8Char">
    <w:name w:val="Heading 8 Char"/>
    <w:basedOn w:val="DefaultParagraphFont"/>
    <w:link w:val="Heading8"/>
    <w:rsid w:val="00804657"/>
    <w:rPr>
      <w:rFonts w:ascii="Gill Sans MT" w:eastAsia="Times New Roman" w:hAnsi="Gill Sans MT" w:cs="Times New Roman"/>
      <w:sz w:val="20"/>
      <w:szCs w:val="20"/>
      <w:lang w:val="en-GB"/>
    </w:rPr>
  </w:style>
  <w:style w:type="character" w:customStyle="1" w:styleId="Heading9Char">
    <w:name w:val="Heading 9 Char"/>
    <w:basedOn w:val="DefaultParagraphFont"/>
    <w:link w:val="Heading9"/>
    <w:rsid w:val="00804657"/>
    <w:rPr>
      <w:rFonts w:ascii="Gill Sans MT" w:eastAsia="Times New Roman" w:hAnsi="Gill Sans MT" w:cs="Times New Roman"/>
      <w:sz w:val="20"/>
      <w:szCs w:val="20"/>
      <w:lang w:val="en-GB"/>
    </w:rPr>
  </w:style>
  <w:style w:type="character" w:styleId="PlaceholderText">
    <w:name w:val="Placeholder Text"/>
    <w:basedOn w:val="DefaultParagraphFont"/>
    <w:uiPriority w:val="99"/>
    <w:semiHidden/>
    <w:rsid w:val="00E84F07"/>
    <w:rPr>
      <w:color w:val="808080"/>
    </w:rPr>
  </w:style>
  <w:style w:type="paragraph" w:customStyle="1" w:styleId="Header3">
    <w:name w:val="Header 3"/>
    <w:basedOn w:val="Normal"/>
    <w:qFormat/>
    <w:rsid w:val="00194ADD"/>
    <w:pPr>
      <w:spacing w:before="200" w:after="120" w:line="264" w:lineRule="auto"/>
      <w:outlineLvl w:val="2"/>
    </w:pPr>
    <w:rPr>
      <w:rFonts w:ascii="Calibri" w:eastAsia="Times New Roman" w:hAnsi="Calibri" w:cs="Calibri"/>
      <w:b/>
      <w:bCs/>
      <w:color w:val="000000"/>
    </w:rPr>
  </w:style>
  <w:style w:type="paragraph" w:styleId="ListBullet5">
    <w:name w:val="List Bullet 5"/>
    <w:basedOn w:val="Normal"/>
    <w:rsid w:val="00C46EE9"/>
    <w:pPr>
      <w:numPr>
        <w:numId w:val="5"/>
      </w:numPr>
      <w:spacing w:after="0" w:line="240" w:lineRule="auto"/>
    </w:pPr>
    <w:rPr>
      <w:rFonts w:ascii="Arial" w:eastAsia="Times New Roman" w:hAnsi="Arial" w:cs="Times New Roman"/>
      <w:sz w:val="20"/>
      <w:szCs w:val="20"/>
      <w:lang w:val="en-GB"/>
    </w:rPr>
  </w:style>
  <w:style w:type="numbering" w:customStyle="1" w:styleId="StyleNumbered2">
    <w:name w:val="Style Numbered2"/>
    <w:basedOn w:val="NoList"/>
    <w:rsid w:val="00C46EE9"/>
    <w:pPr>
      <w:numPr>
        <w:numId w:val="5"/>
      </w:numPr>
    </w:pPr>
  </w:style>
  <w:style w:type="paragraph" w:styleId="BlockText">
    <w:name w:val="Block Text"/>
    <w:basedOn w:val="Normal"/>
    <w:rsid w:val="002C519D"/>
    <w:pPr>
      <w:overflowPunct w:val="0"/>
      <w:autoSpaceDE w:val="0"/>
      <w:autoSpaceDN w:val="0"/>
      <w:adjustRightInd w:val="0"/>
      <w:spacing w:after="0" w:line="240" w:lineRule="auto"/>
      <w:ind w:left="851" w:right="680"/>
      <w:textAlignment w:val="baseline"/>
    </w:pPr>
    <w:rPr>
      <w:rFonts w:ascii="Arial" w:eastAsia="Times New Roman" w:hAnsi="Arial" w:cs="Arial"/>
      <w:szCs w:val="20"/>
      <w:lang w:val="en-AU"/>
    </w:rPr>
  </w:style>
  <w:style w:type="paragraph" w:customStyle="1" w:styleId="BulletPoints">
    <w:name w:val="Bullet Points"/>
    <w:basedOn w:val="Normal"/>
    <w:link w:val="BulletPointsChar"/>
    <w:rsid w:val="00BC00F2"/>
    <w:pPr>
      <w:numPr>
        <w:numId w:val="6"/>
      </w:num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AU"/>
    </w:rPr>
  </w:style>
  <w:style w:type="character" w:customStyle="1" w:styleId="BulletPointsChar">
    <w:name w:val="Bullet Points Char"/>
    <w:link w:val="BulletPoints"/>
    <w:locked/>
    <w:rsid w:val="00BC00F2"/>
    <w:rPr>
      <w:rFonts w:ascii="Times New Roman" w:eastAsia="Times New Roman" w:hAnsi="Times New Roman" w:cs="Times New Roman"/>
      <w:sz w:val="24"/>
      <w:szCs w:val="20"/>
      <w:lang w:val="en-AU"/>
    </w:rPr>
  </w:style>
  <w:style w:type="character" w:customStyle="1" w:styleId="ListParagraphChar">
    <w:name w:val="List Paragraph Char"/>
    <w:aliases w:val="Table/Figure Heading Char,En tête 1 Char,List Paragraph1 Char,References Char,Numbered List Paragraph Char,Bullets Char,List Paragraph (numbered (a)) Char,List Paragraph nowy Char,Liste 1 Char,WB List Paragraph Char,Ha Char"/>
    <w:link w:val="ListParagraph"/>
    <w:uiPriority w:val="34"/>
    <w:qFormat/>
    <w:rsid w:val="00BC00F2"/>
  </w:style>
  <w:style w:type="paragraph" w:styleId="DocumentMap">
    <w:name w:val="Document Map"/>
    <w:basedOn w:val="Normal"/>
    <w:link w:val="DocumentMapChar"/>
    <w:uiPriority w:val="99"/>
    <w:semiHidden/>
    <w:unhideWhenUsed/>
    <w:rsid w:val="007F5EB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F5EB7"/>
    <w:rPr>
      <w:rFonts w:ascii="Tahoma" w:hAnsi="Tahoma" w:cs="Tahoma"/>
      <w:sz w:val="16"/>
      <w:szCs w:val="16"/>
    </w:rPr>
  </w:style>
  <w:style w:type="character" w:customStyle="1" w:styleId="fontstyle01">
    <w:name w:val="fontstyle01"/>
    <w:basedOn w:val="DefaultParagraphFont"/>
    <w:rsid w:val="00AA2113"/>
    <w:rPr>
      <w:rFonts w:ascii="Calibri" w:hAnsi="Calibri" w:cs="Calibri" w:hint="default"/>
      <w:b w:val="0"/>
      <w:bCs w:val="0"/>
      <w:i w:val="0"/>
      <w:iCs w:val="0"/>
      <w:color w:val="000000"/>
      <w:sz w:val="22"/>
      <w:szCs w:val="22"/>
    </w:rPr>
  </w:style>
  <w:style w:type="paragraph" w:styleId="BodyText">
    <w:name w:val="Body Text"/>
    <w:basedOn w:val="Normal"/>
    <w:link w:val="BodyTextChar"/>
    <w:uiPriority w:val="99"/>
    <w:semiHidden/>
    <w:unhideWhenUsed/>
    <w:rsid w:val="0000278E"/>
    <w:pPr>
      <w:spacing w:after="120"/>
    </w:pPr>
  </w:style>
  <w:style w:type="character" w:customStyle="1" w:styleId="BodyTextChar">
    <w:name w:val="Body Text Char"/>
    <w:basedOn w:val="DefaultParagraphFont"/>
    <w:link w:val="BodyText"/>
    <w:uiPriority w:val="99"/>
    <w:semiHidden/>
    <w:rsid w:val="0000278E"/>
  </w:style>
  <w:style w:type="paragraph" w:styleId="NormalWeb">
    <w:name w:val="Normal (Web)"/>
    <w:basedOn w:val="Normal"/>
    <w:uiPriority w:val="99"/>
    <w:unhideWhenUsed/>
    <w:rsid w:val="003F2E7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6D7B5E"/>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9246">
      <w:bodyDiv w:val="1"/>
      <w:marLeft w:val="0"/>
      <w:marRight w:val="0"/>
      <w:marTop w:val="0"/>
      <w:marBottom w:val="0"/>
      <w:divBdr>
        <w:top w:val="none" w:sz="0" w:space="0" w:color="auto"/>
        <w:left w:val="none" w:sz="0" w:space="0" w:color="auto"/>
        <w:bottom w:val="none" w:sz="0" w:space="0" w:color="auto"/>
        <w:right w:val="none" w:sz="0" w:space="0" w:color="auto"/>
      </w:divBdr>
    </w:div>
    <w:div w:id="55981177">
      <w:bodyDiv w:val="1"/>
      <w:marLeft w:val="0"/>
      <w:marRight w:val="0"/>
      <w:marTop w:val="0"/>
      <w:marBottom w:val="0"/>
      <w:divBdr>
        <w:top w:val="none" w:sz="0" w:space="0" w:color="auto"/>
        <w:left w:val="none" w:sz="0" w:space="0" w:color="auto"/>
        <w:bottom w:val="none" w:sz="0" w:space="0" w:color="auto"/>
        <w:right w:val="none" w:sz="0" w:space="0" w:color="auto"/>
      </w:divBdr>
    </w:div>
    <w:div w:id="681123434">
      <w:bodyDiv w:val="1"/>
      <w:marLeft w:val="0"/>
      <w:marRight w:val="0"/>
      <w:marTop w:val="0"/>
      <w:marBottom w:val="0"/>
      <w:divBdr>
        <w:top w:val="none" w:sz="0" w:space="0" w:color="auto"/>
        <w:left w:val="none" w:sz="0" w:space="0" w:color="auto"/>
        <w:bottom w:val="none" w:sz="0" w:space="0" w:color="auto"/>
        <w:right w:val="none" w:sz="0" w:space="0" w:color="auto"/>
      </w:divBdr>
    </w:div>
    <w:div w:id="1104107504">
      <w:bodyDiv w:val="1"/>
      <w:marLeft w:val="0"/>
      <w:marRight w:val="0"/>
      <w:marTop w:val="0"/>
      <w:marBottom w:val="0"/>
      <w:divBdr>
        <w:top w:val="none" w:sz="0" w:space="0" w:color="auto"/>
        <w:left w:val="none" w:sz="0" w:space="0" w:color="auto"/>
        <w:bottom w:val="none" w:sz="0" w:space="0" w:color="auto"/>
        <w:right w:val="none" w:sz="0" w:space="0" w:color="auto"/>
      </w:divBdr>
    </w:div>
    <w:div w:id="19143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ssistantsecretary.corporate@education.gov.c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sistantsecretary.corporate@education.gov.ck"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0E265-4835-4DD6-93EA-89F15286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Rankin</dc:creator>
  <cp:lastModifiedBy>Sanjinita Sunish</cp:lastModifiedBy>
  <cp:revision>4</cp:revision>
  <cp:lastPrinted>2024-07-04T06:01:00Z</cp:lastPrinted>
  <dcterms:created xsi:type="dcterms:W3CDTF">2025-12-04T00:30:00Z</dcterms:created>
  <dcterms:modified xsi:type="dcterms:W3CDTF">2025-12-04T00:37:00Z</dcterms:modified>
</cp:coreProperties>
</file>